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Development of Vocational Skills through M.A. Economics Syllabus (Madurai Kamaraj University)</w:t>
      </w:r>
    </w:p>
    <w:p>
      <w:pPr>
        <w:pStyle w:val="Heading2"/>
      </w:pPr>
      <w:r>
        <w:t>Introduction</w:t>
      </w:r>
    </w:p>
    <w:p>
      <w:r>
        <w:t>The M.A. Economics curriculum develops employability and vocational skills by integrating economic theory with quantitative techniques, research, policy analysis, ICT applications, and real-world economic problem solving. These competencies prepare students for careers in government, banking, research, corporate organizations, NGOs and academia.</w:t>
      </w:r>
    </w:p>
    <w:p>
      <w:pPr>
        <w:pStyle w:val="Heading2"/>
      </w:pPr>
      <w:r>
        <w:t>Course-wise Vocational Skill Development</w:t>
      </w:r>
    </w:p>
    <w:p>
      <w:pPr>
        <w:pStyle w:val="Heading2"/>
      </w:pPr>
      <w:r>
        <w:t>Micro Economics</w:t>
      </w:r>
    </w:p>
    <w:p>
      <w:r>
        <w:t>Market analysis, pricing strategy, business decision making and consultancy.</w:t>
      </w:r>
    </w:p>
    <w:p>
      <w:pPr>
        <w:pStyle w:val="Heading2"/>
      </w:pPr>
      <w:r>
        <w:t>Macro Economics</w:t>
      </w:r>
    </w:p>
    <w:p>
      <w:r>
        <w:t>Economic forecasting, policy analysis and government planning.</w:t>
      </w:r>
    </w:p>
    <w:p>
      <w:pPr>
        <w:pStyle w:val="Heading2"/>
      </w:pPr>
      <w:r>
        <w:t>Mathematical Economics</w:t>
      </w:r>
    </w:p>
    <w:p>
      <w:r>
        <w:t>Quantitative modeling and analytical decision making.</w:t>
      </w:r>
    </w:p>
    <w:p>
      <w:pPr>
        <w:pStyle w:val="Heading2"/>
      </w:pPr>
      <w:r>
        <w:t>Econometrics</w:t>
      </w:r>
    </w:p>
    <w:p>
      <w:r>
        <w:t>Statistical analysis, forecasting and data analytics.</w:t>
      </w:r>
    </w:p>
    <w:p>
      <w:pPr>
        <w:pStyle w:val="Heading2"/>
      </w:pPr>
      <w:r>
        <w:t>Growth &amp; Development</w:t>
      </w:r>
    </w:p>
    <w:p>
      <w:r>
        <w:t>Development planning and project evaluation.</w:t>
      </w:r>
    </w:p>
    <w:p>
      <w:pPr>
        <w:pStyle w:val="Heading2"/>
      </w:pPr>
      <w:r>
        <w:t>Public Economics</w:t>
      </w:r>
    </w:p>
    <w:p>
      <w:r>
        <w:t>Taxation analysis, budgeting and public finance management.</w:t>
      </w:r>
    </w:p>
    <w:p>
      <w:pPr>
        <w:pStyle w:val="Heading2"/>
      </w:pPr>
      <w:r>
        <w:t>Research Methodology</w:t>
      </w:r>
    </w:p>
    <w:p>
      <w:r>
        <w:t>Survey design, research writing and data interpretation.</w:t>
      </w:r>
    </w:p>
    <w:p>
      <w:pPr>
        <w:pStyle w:val="Heading2"/>
      </w:pPr>
      <w:r>
        <w:t>International Economics</w:t>
      </w:r>
    </w:p>
    <w:p>
      <w:r>
        <w:t>Trade analysis, export-import documentation and global market assessment.</w:t>
      </w:r>
    </w:p>
    <w:p>
      <w:pPr>
        <w:pStyle w:val="Heading2"/>
      </w:pPr>
      <w:r>
        <w:t>Monetary Economics</w:t>
      </w:r>
    </w:p>
    <w:p>
      <w:r>
        <w:t>Banking analysis, financial markets and monetary policy interpretation.</w:t>
      </w:r>
    </w:p>
    <w:p>
      <w:pPr>
        <w:pStyle w:val="Heading2"/>
      </w:pPr>
      <w:r>
        <w:t>Computer Applications</w:t>
      </w:r>
    </w:p>
    <w:p>
      <w:r>
        <w:t>Excel, SPSS/R, data visualization and digital reporting.</w:t>
      </w:r>
    </w:p>
    <w:p>
      <w:pPr>
        <w:pStyle w:val="Heading2"/>
      </w:pPr>
      <w:r>
        <w:t>Elective Papers</w:t>
      </w:r>
    </w:p>
    <w:p>
      <w:r>
        <w:t>Agriculture, health, labour, tourism, environment and gender policy analysis.</w:t>
      </w:r>
    </w:p>
    <w:p>
      <w:pPr>
        <w:pStyle w:val="Heading2"/>
      </w:pPr>
      <w:r>
        <w:t>Suggested Vocational Activities</w:t>
      </w:r>
    </w:p>
    <w:p>
      <w:r>
        <w:t>• Field surveys</w:t>
        <w:br/>
        <w:t>• Internship in banks, NGOs and industries</w:t>
        <w:br/>
        <w:t>• Economic data analytics projects</w:t>
        <w:br/>
        <w:t>• Policy analysis reports</w:t>
        <w:br/>
        <w:t>• Budget analysis exercises</w:t>
        <w:br/>
        <w:t>• Entrepreneurship development workshops</w:t>
        <w:br/>
        <w:t>• GIS and digital data visualization</w:t>
        <w:br/>
        <w:t>• Financial literacy programmes</w:t>
      </w:r>
    </w:p>
    <w:p>
      <w:pPr>
        <w:pStyle w:val="Heading2"/>
      </w:pPr>
      <w:r>
        <w:t>Expected Employability Skills</w:t>
      </w:r>
    </w:p>
    <w:p>
      <w:r>
        <w:t>Research skills, communication, teamwork, ICT competency, quantitative analysis, problem solving, critical thinking, financial analysis, policy evaluation and report writing.</w:t>
      </w:r>
    </w:p>
    <w:p>
      <w:pPr>
        <w:pStyle w:val="Heading2"/>
      </w:pPr>
      <w:r>
        <w:t>Alignment with OBE and NEP 2020</w:t>
      </w:r>
    </w:p>
    <w:p>
      <w:r>
        <w:t>Vocational skill integration promotes experiential learning, multidisciplinary education, internships, digital competency and industry readiness in accordance with Outcome-Based Education and NEP 2020.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