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E74" w:rsidRDefault="00C41740">
      <w:pPr>
        <w:jc w:val="center"/>
      </w:pPr>
      <w:bookmarkStart w:id="0" w:name="_GoBack"/>
      <w:bookmarkEnd w:id="0"/>
      <w:r>
        <w:rPr>
          <w:b/>
          <w:bCs/>
          <w:color w:val="1F4E79"/>
          <w:sz w:val="40"/>
          <w:szCs w:val="40"/>
        </w:rPr>
        <w:t>M.A. ECONOMICS — REVISED SYLLABUS (2026)</w:t>
      </w:r>
    </w:p>
    <w:p w:rsidR="00AD0E74" w:rsidRDefault="00C41740">
      <w:pPr>
        <w:spacing w:after="240"/>
        <w:jc w:val="center"/>
      </w:pPr>
      <w:r>
        <w:rPr>
          <w:i/>
          <w:iCs/>
          <w:color w:val="2E7D32"/>
        </w:rPr>
        <w:t>NEP 2020 • OBE • CBCS • NAAC-Aligned • Digitally Trackable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1. Programme Vision &amp; Mission</w:t>
      </w:r>
    </w:p>
    <w:p w:rsidR="00AD0E74" w:rsidRDefault="00C41740">
      <w:pPr>
        <w:spacing w:after="120"/>
      </w:pPr>
      <w:r>
        <w:t>Vision: To develop globally competent, ethically grounded economists capable of evidence-based policy analysis for sustainable and inclusive development.</w:t>
      </w:r>
    </w:p>
    <w:p w:rsidR="00AD0E74" w:rsidRDefault="00C41740">
      <w:pPr>
        <w:spacing w:after="120"/>
      </w:pPr>
      <w:r>
        <w:t>Mission: Integrate rigorous economic theory with data science, fieldwork, and contemporary policy prac</w:t>
      </w:r>
      <w:r>
        <w:t>tice through an outcome-based, learner-centric pedagogy.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2. Programme Outcomes (POs) — NAAC / NEP Aligned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PO1: Demonstrate mastery of micro, macro, and quantitative economics.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PO2: Apply mathematical, statistical, and econometric tools to real data.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PO3: A</w:t>
      </w:r>
      <w:r>
        <w:t>nalyse Indian and global policy issues with critical perspective.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PO4: Evaluate competing schools of economic thought ethically.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PO5: Use digital tools (Python, R, Stata, GIS) for reproducible research.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PO6: Communicate findings via reports, dashboards, an</w:t>
      </w:r>
      <w:r>
        <w:t>d presentations.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PO7: Engage in lifelong learning, entrepreneurship and SDG-aligned action.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3. Programme Specific Outcomes (PSOs)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PSO1: Design and execute an original empirical research project.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PSO2: Translate economic theory into actionable policy briefs</w:t>
      </w:r>
      <w:r>
        <w:t>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PSO3: Qualify UGC-NET / JRF / RBI / IES / international PhD admissions.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4. Programme Structure — CBCS (88 Credits)</w:t>
      </w:r>
    </w:p>
    <w:p w:rsidR="00AD0E74" w:rsidRDefault="00C41740">
      <w:pPr>
        <w:pStyle w:val="Heading2"/>
        <w:spacing w:before="200" w:after="120"/>
      </w:pPr>
      <w:r>
        <w:rPr>
          <w:b/>
          <w:bCs/>
          <w:color w:val="1F4E79"/>
        </w:rPr>
        <w:t>Semester 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600"/>
        <w:gridCol w:w="1400"/>
        <w:gridCol w:w="1000"/>
        <w:gridCol w:w="1000"/>
        <w:gridCol w:w="116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Course Title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L-T-P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COs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MAE-101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Microeconomic Analysis I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MAE-102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Macroeconomic Analysis I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MAE-103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Mathematical Methods for Economics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MAE-104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Statistical Methods for Economics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3-0-2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MAE-105L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Data Lab I: Python &amp; Excel for Economists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SEC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0-0-4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CO1-CO4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MAE-106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Ability Enhancement: Academic Writing &amp; Ethics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AEC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CO1-CO3</w:t>
            </w:r>
          </w:p>
        </w:tc>
      </w:tr>
    </w:tbl>
    <w:p w:rsidR="00AD0E74" w:rsidRDefault="00C41740">
      <w:pPr>
        <w:spacing w:after="120"/>
      </w:pPr>
      <w:r>
        <w:rPr>
          <w:i/>
          <w:iCs/>
          <w:color w:val="555555"/>
          <w:sz w:val="18"/>
          <w:szCs w:val="18"/>
        </w:rPr>
        <w:t>L-T-P = Lecture-Tutorial-Practical hours per week.  Total credits per semester: 20-22.</w:t>
      </w:r>
    </w:p>
    <w:p w:rsidR="00AD0E74" w:rsidRDefault="00C41740">
      <w:pPr>
        <w:pStyle w:val="Heading2"/>
        <w:spacing w:before="200" w:after="120"/>
      </w:pPr>
      <w:r>
        <w:rPr>
          <w:b/>
          <w:bCs/>
          <w:color w:val="1F4E79"/>
        </w:rPr>
        <w:t>Semester II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600"/>
        <w:gridCol w:w="1400"/>
        <w:gridCol w:w="1000"/>
        <w:gridCol w:w="1000"/>
        <w:gridCol w:w="116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Course Title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L-T-P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COs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MAE-201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Microeconomic Analysis II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lastRenderedPageBreak/>
              <w:t>MAE-202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Macroeconomic Analysis II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MAE-203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Econometrics I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3-0-2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MAE-204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Public Economics &amp; Indian Fiscal Policy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MAE-205L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Data Lab II: R &amp; Stata for Applied Econometrics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SEC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0-0-4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CO1-CO4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MAE-206E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Elective I (Behavioural / Environmental / Health Econ.)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DSE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CO1-CO4</w:t>
            </w:r>
          </w:p>
        </w:tc>
      </w:tr>
    </w:tbl>
    <w:p w:rsidR="00AD0E74" w:rsidRDefault="00C41740">
      <w:pPr>
        <w:spacing w:after="120"/>
      </w:pPr>
      <w:r>
        <w:rPr>
          <w:i/>
          <w:iCs/>
          <w:color w:val="555555"/>
          <w:sz w:val="18"/>
          <w:szCs w:val="18"/>
        </w:rPr>
        <w:t>L-T-P = Lecture-Tutorial-Practical hours per week.  Total credits per semester: 20-22.</w:t>
      </w:r>
    </w:p>
    <w:p w:rsidR="00AD0E74" w:rsidRDefault="00C41740">
      <w:pPr>
        <w:pStyle w:val="Heading2"/>
        <w:spacing w:before="200" w:after="120"/>
      </w:pPr>
      <w:r>
        <w:rPr>
          <w:b/>
          <w:bCs/>
          <w:color w:val="1F4E79"/>
        </w:rPr>
        <w:t>Semester III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600"/>
        <w:gridCol w:w="1400"/>
        <w:gridCol w:w="1000"/>
        <w:gridCol w:w="1000"/>
        <w:gridCol w:w="116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Course Title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L-T-P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COs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MAE-301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Econometrics II (Time-Series &amp; Panel Data)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3-0-2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MAE-302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International Economics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MAE-303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Development Economics &amp; SDGs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MAE-304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Research Methodology &amp; Reproducible Research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3-0-2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MAE-305E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Elective II (Financial / Labour / Digital Econ.)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DSE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CO1-CO4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MAE-306I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Summer Internship / Field Study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Intern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0-0-6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CO1-CO4</w:t>
            </w:r>
          </w:p>
        </w:tc>
      </w:tr>
    </w:tbl>
    <w:p w:rsidR="00AD0E74" w:rsidRDefault="00C41740">
      <w:pPr>
        <w:spacing w:after="120"/>
      </w:pPr>
      <w:r>
        <w:rPr>
          <w:i/>
          <w:iCs/>
          <w:color w:val="555555"/>
          <w:sz w:val="18"/>
          <w:szCs w:val="18"/>
        </w:rPr>
        <w:t>L-T-P = Lecture-Tutorial-Practical hours per week.  Total credits per semester: 20-22.</w:t>
      </w:r>
    </w:p>
    <w:p w:rsidR="00AD0E74" w:rsidRDefault="00C41740">
      <w:pPr>
        <w:pStyle w:val="Heading2"/>
        <w:spacing w:before="200" w:after="120"/>
      </w:pPr>
      <w:r>
        <w:rPr>
          <w:b/>
          <w:bCs/>
          <w:color w:val="1F4E79"/>
        </w:rPr>
        <w:t>Semester IV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600"/>
        <w:gridCol w:w="1400"/>
        <w:gridCol w:w="1000"/>
        <w:gridCol w:w="1000"/>
        <w:gridCol w:w="116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Course Title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L-T-P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COs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MAE-401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Indian Economy: Policy &amp; Contemporary Issues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MAE-402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Monetary Economics &amp; Central Banking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3-1-0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MAE-403E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Elective III (</w:t>
            </w:r>
            <w:proofErr w:type="spellStart"/>
            <w:r>
              <w:rPr>
                <w:color w:val="000000"/>
                <w:sz w:val="20"/>
                <w:szCs w:val="20"/>
              </w:rPr>
              <w:t>Agri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Urban / Gender Economics)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DSE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CO1-CO4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MAE-404E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Elective IV (Machine Learning for Economics)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DSE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2-0-2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CO1-CO5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MAE-405P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Dissertation / Capstone Research Project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proofErr w:type="spellStart"/>
            <w:r>
              <w:rPr>
                <w:color w:val="000000"/>
                <w:sz w:val="20"/>
                <w:szCs w:val="20"/>
              </w:rPr>
              <w:t>Proj</w:t>
            </w:r>
            <w:proofErr w:type="spellEnd"/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0-0-12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CO1-CO6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MAE-406V</w:t>
            </w:r>
          </w:p>
        </w:tc>
        <w:tc>
          <w:tcPr>
            <w:tcW w:w="3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MOOC / SWAYAM Value-Added Course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VAC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2-0-0</w:t>
            </w:r>
          </w:p>
        </w:tc>
        <w:tc>
          <w:tcPr>
            <w:tcW w:w="1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CO1-CO3</w:t>
            </w:r>
          </w:p>
        </w:tc>
      </w:tr>
    </w:tbl>
    <w:p w:rsidR="00AD0E74" w:rsidRDefault="00C41740">
      <w:pPr>
        <w:spacing w:after="120"/>
      </w:pPr>
      <w:r>
        <w:rPr>
          <w:i/>
          <w:iCs/>
          <w:color w:val="555555"/>
          <w:sz w:val="18"/>
          <w:szCs w:val="18"/>
        </w:rPr>
        <w:t>L-T-P = Lecture-Tutorial-Practical hours per week.  Total credits per semester: 20-22.</w:t>
      </w:r>
    </w:p>
    <w:p w:rsidR="00AD0E74" w:rsidRDefault="00C41740">
      <w:r>
        <w:br w:type="page"/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lastRenderedPageBreak/>
        <w:t>5. Course Outcomes &amp; Bloom's Taxonomy Mapping (Template)</w:t>
      </w:r>
    </w:p>
    <w:p w:rsidR="00AD0E74" w:rsidRDefault="00C41740">
      <w:pPr>
        <w:spacing w:after="120"/>
      </w:pPr>
      <w:r>
        <w:t>Each course in the programme defines six Course Outcomes (COs) mapped to Bloom's revised taxonomy and to the POs, with stated assessment tools. Sample template below: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000"/>
        <w:gridCol w:w="2000"/>
        <w:gridCol w:w="1480"/>
        <w:gridCol w:w="148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 #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Course Outcome (Action Verb)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Bloom Level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PO Mapping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Assessment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CO1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Recall key economic concepts and definitions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Remember (L1)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PO1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Quiz, MCQ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CO2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Explain economic models with diagrams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Understand (L2)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PO1, PO2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Class test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CO3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Apply models to real Indian/global data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Apply (L3)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PO2, PO5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Lab, Problem set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CO4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Analyse policy outcomes using empirical tools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Analyse (L4)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PO3, PO5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Case study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CO5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Evaluate competing schools of thought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Evaluate (L5)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PO4, PO6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Seminar, Viva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CO6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Create original research with reproducible code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Create (L6)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PO5, PO6, PO7</w:t>
            </w:r>
          </w:p>
        </w:tc>
        <w:tc>
          <w:tcPr>
            <w:tcW w:w="14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Dissertation</w:t>
            </w:r>
          </w:p>
        </w:tc>
      </w:tr>
    </w:tbl>
    <w:p w:rsidR="00AD0E74" w:rsidRDefault="00C41740">
      <w:pPr>
        <w:spacing w:after="120"/>
      </w:pPr>
      <w:r>
        <w:rPr>
          <w:i/>
          <w:iCs/>
          <w:color w:val="2E7D32"/>
          <w:sz w:val="20"/>
          <w:szCs w:val="20"/>
        </w:rPr>
        <w:t>Distribution target across the programme — Remember/Understand 25%, Apply/Analyse 50%, Evaluate/Create 25% (a major shift from the earlier 60-30-10 split).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6. Pedagogy Mix (Student-Centric)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Lectures &amp; flipped classrooms — 35%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Lab work, coding &amp; data analytics — 25%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Case studies, seminars, debates — 15%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Field study, internship, policy briefs — 15%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MOOCs, SWAYAM, peer learning — 10%</w:t>
      </w:r>
    </w:p>
    <w:p w:rsidR="00AD0E74" w:rsidRDefault="00C41740">
      <w:pPr>
        <w:spacing w:after="120"/>
      </w:pPr>
      <w:r>
        <w:rPr>
          <w:b/>
          <w:bCs/>
          <w:color w:val="2E7D32"/>
        </w:rPr>
        <w:t>Net split: ~60% student-centric / ~40% teacher-centric — reversed from the legacy syllabus.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7. Ass</w:t>
      </w:r>
      <w:r>
        <w:rPr>
          <w:b/>
          <w:bCs/>
          <w:color w:val="1F4E79"/>
        </w:rPr>
        <w:t>essment &amp; Digital Tracking of OBE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1560"/>
        <w:gridCol w:w="312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Digital Tracking Tool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Continuous Internal Assessment (Quizzes, Assignments)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LMS (Moodle / Google Classroom)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Lab / Coding Notebooks (Python, R, Stata)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GitHub Classroom + auto-grader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Case Study / Seminar / Group Project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Rubric on LMS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Mid-Semester Examination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Online proctored / OMR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End-Semester Examination</w:t>
            </w:r>
          </w:p>
        </w:tc>
        <w:tc>
          <w:tcPr>
            <w:tcW w:w="15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000000"/>
                <w:sz w:val="20"/>
                <w:szCs w:val="20"/>
              </w:rPr>
              <w:t>Descriptive + Applied</w:t>
            </w:r>
          </w:p>
        </w:tc>
      </w:tr>
    </w:tbl>
    <w:p w:rsidR="00AD0E74" w:rsidRDefault="00C41740">
      <w:pPr>
        <w:spacing w:after="120"/>
      </w:pPr>
      <w:r>
        <w:rPr>
          <w:i/>
          <w:iCs/>
          <w:color w:val="2E7D32"/>
        </w:rPr>
        <w:t>All COs are tracked on the institutional LMS with automated CO-PO attainment dashboards (target ≥ 60% attainment per CO).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8. Skill Enhancement &amp; Value-Added Components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Mandatory Summer Internship (</w:t>
      </w:r>
      <w:proofErr w:type="spellStart"/>
      <w:proofErr w:type="gramStart"/>
      <w:r>
        <w:t>Sem</w:t>
      </w:r>
      <w:proofErr w:type="spellEnd"/>
      <w:proofErr w:type="gramEnd"/>
      <w:r>
        <w:t xml:space="preserve"> III) — 6 weeks in industry/NGO/government.</w:t>
      </w:r>
    </w:p>
    <w:p w:rsidR="00AD0E74" w:rsidRDefault="00C41740">
      <w:pPr>
        <w:pStyle w:val="ListParagraph"/>
        <w:numPr>
          <w:ilvl w:val="0"/>
          <w:numId w:val="2"/>
        </w:numPr>
      </w:pPr>
      <w:r>
        <w:lastRenderedPageBreak/>
        <w:t>Compulsory M</w:t>
      </w:r>
      <w:r>
        <w:t>OOC / SWAYAM course (</w:t>
      </w:r>
      <w:proofErr w:type="spellStart"/>
      <w:r>
        <w:t>Sem</w:t>
      </w:r>
      <w:proofErr w:type="spellEnd"/>
      <w:r>
        <w:t xml:space="preserve"> IV) — minimum 2 credits.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Capstone Dissertation with public GitHub repository and reproducible code.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 xml:space="preserve">Workshops: </w:t>
      </w:r>
      <w:proofErr w:type="spellStart"/>
      <w:r>
        <w:t>LaTeX</w:t>
      </w:r>
      <w:proofErr w:type="spellEnd"/>
      <w:r>
        <w:t>, Tableau, GIS, Power BI, Academic Publishing.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9. Electives Basket (Indicative)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Behavioural Economics • Environment</w:t>
      </w:r>
      <w:r>
        <w:t>al &amp; Climate Economics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Health Economics • Financial Economics • Digital &amp; Platform Economics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Labour &amp; Migration • Gender Economics • Urban &amp; Regional Economics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Machine Learning for Economics • Game Theory &amp; Mechanism Design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10. Updated Bibliography (Sample</w:t>
      </w:r>
      <w:r>
        <w:rPr>
          <w:b/>
          <w:bCs/>
          <w:color w:val="1F4E79"/>
        </w:rPr>
        <w:t xml:space="preserve"> — Core Courses)</w:t>
      </w:r>
    </w:p>
    <w:p w:rsidR="00AD0E74" w:rsidRDefault="00C41740">
      <w:pPr>
        <w:pStyle w:val="Heading3"/>
        <w:spacing w:before="160" w:after="80"/>
      </w:pPr>
      <w:r>
        <w:rPr>
          <w:b/>
          <w:bCs/>
          <w:color w:val="2E7D32"/>
          <w:sz w:val="22"/>
          <w:szCs w:val="22"/>
        </w:rPr>
        <w:t>Textbooks (latest editions)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Mas-</w:t>
      </w:r>
      <w:proofErr w:type="spellStart"/>
      <w:r>
        <w:t>Colell</w:t>
      </w:r>
      <w:proofErr w:type="spellEnd"/>
      <w:r>
        <w:t xml:space="preserve">, </w:t>
      </w:r>
      <w:proofErr w:type="spellStart"/>
      <w:r>
        <w:t>Whinston</w:t>
      </w:r>
      <w:proofErr w:type="spellEnd"/>
      <w:r>
        <w:t xml:space="preserve"> &amp; Green — Microeconomic Theory (OUP, latest).</w:t>
      </w:r>
    </w:p>
    <w:p w:rsidR="00AD0E74" w:rsidRDefault="00C41740">
      <w:pPr>
        <w:pStyle w:val="ListParagraph"/>
        <w:numPr>
          <w:ilvl w:val="0"/>
          <w:numId w:val="2"/>
        </w:numPr>
      </w:pPr>
      <w:proofErr w:type="spellStart"/>
      <w:r>
        <w:t>Romer</w:t>
      </w:r>
      <w:proofErr w:type="spellEnd"/>
      <w:r>
        <w:t>, D. — Advanced Macroeconomics, 5e (McGraw-Hill, 2019).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Wooldridge, J. — Introductory Econometrics, 7e (Cengage, 2020).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Stock &amp; Watson — Introduction to Econometrics, 4e (Pearson, 2019).</w:t>
      </w:r>
    </w:p>
    <w:p w:rsidR="00AD0E74" w:rsidRDefault="00C41740">
      <w:pPr>
        <w:pStyle w:val="ListParagraph"/>
        <w:numPr>
          <w:ilvl w:val="0"/>
          <w:numId w:val="2"/>
        </w:numPr>
      </w:pPr>
      <w:proofErr w:type="spellStart"/>
      <w:r>
        <w:t>Acemoglu</w:t>
      </w:r>
      <w:proofErr w:type="spellEnd"/>
      <w:r>
        <w:t xml:space="preserve">, </w:t>
      </w:r>
      <w:proofErr w:type="spellStart"/>
      <w:r>
        <w:t>Laibson</w:t>
      </w:r>
      <w:proofErr w:type="spellEnd"/>
      <w:r>
        <w:t xml:space="preserve"> &amp; List — Macroeconomics, 2e (Pearson, 2019).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Ray, D. — Development Economics (Princeton, latest reprint).</w:t>
      </w:r>
    </w:p>
    <w:p w:rsidR="00AD0E74" w:rsidRDefault="00C41740">
      <w:pPr>
        <w:pStyle w:val="Heading3"/>
        <w:spacing w:before="160" w:after="80"/>
      </w:pPr>
      <w:r>
        <w:rPr>
          <w:b/>
          <w:bCs/>
          <w:color w:val="2E7D32"/>
          <w:sz w:val="22"/>
          <w:szCs w:val="22"/>
        </w:rPr>
        <w:t>Journals &amp; e-Resources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American Economic Review • Journal of Deve</w:t>
      </w:r>
      <w:r>
        <w:t>lopment Economics • EPW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RBI Bulletin • Economic Survey of India • World Bank WDR</w:t>
      </w:r>
    </w:p>
    <w:p w:rsidR="00AD0E74" w:rsidRDefault="00C41740">
      <w:pPr>
        <w:pStyle w:val="ListParagraph"/>
        <w:numPr>
          <w:ilvl w:val="0"/>
          <w:numId w:val="2"/>
        </w:numPr>
      </w:pPr>
      <w:r>
        <w:t xml:space="preserve">JSTOR • </w:t>
      </w:r>
      <w:proofErr w:type="spellStart"/>
      <w:r>
        <w:t>ScienceDirect</w:t>
      </w:r>
      <w:proofErr w:type="spellEnd"/>
      <w:r>
        <w:t xml:space="preserve"> • SSRN • NBER Working Papers (with DOIs)</w:t>
      </w:r>
    </w:p>
    <w:p w:rsidR="00AD0E74" w:rsidRDefault="00C41740">
      <w:pPr>
        <w:pStyle w:val="Heading3"/>
        <w:spacing w:before="160" w:after="80"/>
      </w:pPr>
      <w:r>
        <w:rPr>
          <w:b/>
          <w:bCs/>
          <w:color w:val="2E7D32"/>
          <w:sz w:val="22"/>
          <w:szCs w:val="22"/>
        </w:rPr>
        <w:t>Open Educational Resources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MIT OCW, NPTEL, SWAYAM, CORE-Econ (www.core-econ.org).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11. Mapping to NEP 2020 &amp; NAAC</w:t>
      </w:r>
      <w:r>
        <w:rPr>
          <w:b/>
          <w:bCs/>
          <w:color w:val="1F4E79"/>
        </w:rPr>
        <w:t xml:space="preserve"> Criteria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Multidisciplinary electives, multiple entry-exit, ABC credit transfer.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 xml:space="preserve">Indian Knowledge System — </w:t>
      </w:r>
      <w:proofErr w:type="spellStart"/>
      <w:r>
        <w:t>Kautilya's</w:t>
      </w:r>
      <w:proofErr w:type="spellEnd"/>
      <w:r>
        <w:t xml:space="preserve"> </w:t>
      </w:r>
      <w:proofErr w:type="spellStart"/>
      <w:r>
        <w:t>Arthashastra</w:t>
      </w:r>
      <w:proofErr w:type="spellEnd"/>
      <w:r>
        <w:t xml:space="preserve"> module in MAE-303.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NAAC Criterion 1 (Curriculum), 2 (Teaching-Learning), 3 (Research) addressed.</w:t>
      </w:r>
    </w:p>
    <w:p w:rsidR="00AD0E74" w:rsidRDefault="00C41740">
      <w:pPr>
        <w:pStyle w:val="ListParagraph"/>
        <w:numPr>
          <w:ilvl w:val="0"/>
          <w:numId w:val="2"/>
        </w:numPr>
      </w:pPr>
      <w:r>
        <w:t>Outcome attainment auto-comp</w:t>
      </w:r>
      <w:r>
        <w:t>uted; AQAR-ready reporting.</w:t>
      </w:r>
    </w:p>
    <w:p w:rsidR="00AD0E74" w:rsidRDefault="00C41740">
      <w:pPr>
        <w:pStyle w:val="Heading1"/>
        <w:spacing w:before="240" w:after="160"/>
      </w:pPr>
      <w:r>
        <w:rPr>
          <w:b/>
          <w:bCs/>
          <w:color w:val="1F4E79"/>
        </w:rPr>
        <w:t>12. Summary of Improvements over Previous Syllabus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D0E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DECE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Old (2018-19)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Revised (2026)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Theory : Practical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100 : 0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60 : 40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Pedagogy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80% Teacher-centric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60% Student-centric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OBE Digital Tracking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10-20%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≥ 90% (LMS + dashboards)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UGC/NAAC Compliance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~30%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≥ 90%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Bloom Higher-Order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10%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25%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Bibliography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Dated Indian texts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Latest global + journals + OER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t>Internship/Project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Optional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Mandatory</w:t>
            </w:r>
          </w:p>
        </w:tc>
      </w:tr>
      <w:tr w:rsidR="00AD0E74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Digital/Data Skills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B71C1C"/>
                <w:sz w:val="20"/>
                <w:szCs w:val="20"/>
              </w:rPr>
              <w:t>Nil</w:t>
            </w:r>
          </w:p>
        </w:tc>
        <w:tc>
          <w:tcPr>
            <w:tcW w:w="31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E74" w:rsidRDefault="00C41740">
            <w:r>
              <w:rPr>
                <w:color w:val="2E7D32"/>
                <w:sz w:val="20"/>
                <w:szCs w:val="20"/>
              </w:rPr>
              <w:t>Python, R, Stata, ML, GIS</w:t>
            </w:r>
          </w:p>
        </w:tc>
      </w:tr>
    </w:tbl>
    <w:p w:rsidR="00AD0E74" w:rsidRDefault="00C41740">
      <w:pPr>
        <w:spacing w:after="120"/>
      </w:pPr>
      <w:r>
        <w:t xml:space="preserve"> </w:t>
      </w:r>
    </w:p>
    <w:p w:rsidR="00AD0E74" w:rsidRDefault="00C41740">
      <w:pPr>
        <w:spacing w:after="120"/>
      </w:pPr>
      <w:r>
        <w:rPr>
          <w:i/>
          <w:iCs/>
          <w:color w:val="555555"/>
          <w:sz w:val="18"/>
          <w:szCs w:val="18"/>
        </w:rPr>
        <w:t>Approved framework: NEP 2020 • UGC CBCS 2024 • NAAC Manual 2025.</w:t>
      </w:r>
    </w:p>
    <w:sectPr w:rsidR="00AD0E7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F1A"/>
    <w:multiLevelType w:val="hybridMultilevel"/>
    <w:tmpl w:val="CFB4EAD8"/>
    <w:lvl w:ilvl="0" w:tplc="080AB1FC">
      <w:start w:val="1"/>
      <w:numFmt w:val="bullet"/>
      <w:lvlText w:val="•"/>
      <w:lvlJc w:val="left"/>
      <w:pPr>
        <w:ind w:left="720" w:hanging="360"/>
      </w:pPr>
    </w:lvl>
    <w:lvl w:ilvl="1" w:tplc="B41C0F10">
      <w:numFmt w:val="decimal"/>
      <w:lvlText w:val=""/>
      <w:lvlJc w:val="left"/>
    </w:lvl>
    <w:lvl w:ilvl="2" w:tplc="27149C9C">
      <w:numFmt w:val="decimal"/>
      <w:lvlText w:val=""/>
      <w:lvlJc w:val="left"/>
    </w:lvl>
    <w:lvl w:ilvl="3" w:tplc="730899AA">
      <w:numFmt w:val="decimal"/>
      <w:lvlText w:val=""/>
      <w:lvlJc w:val="left"/>
    </w:lvl>
    <w:lvl w:ilvl="4" w:tplc="AF54DAE6">
      <w:numFmt w:val="decimal"/>
      <w:lvlText w:val=""/>
      <w:lvlJc w:val="left"/>
    </w:lvl>
    <w:lvl w:ilvl="5" w:tplc="4740C490">
      <w:numFmt w:val="decimal"/>
      <w:lvlText w:val=""/>
      <w:lvlJc w:val="left"/>
    </w:lvl>
    <w:lvl w:ilvl="6" w:tplc="4EA8D7D6">
      <w:numFmt w:val="decimal"/>
      <w:lvlText w:val=""/>
      <w:lvlJc w:val="left"/>
    </w:lvl>
    <w:lvl w:ilvl="7" w:tplc="A3FEB5CE">
      <w:numFmt w:val="decimal"/>
      <w:lvlText w:val=""/>
      <w:lvlJc w:val="left"/>
    </w:lvl>
    <w:lvl w:ilvl="8" w:tplc="54047332">
      <w:numFmt w:val="decimal"/>
      <w:lvlText w:val=""/>
      <w:lvlJc w:val="left"/>
    </w:lvl>
  </w:abstractNum>
  <w:abstractNum w:abstractNumId="1" w15:restartNumberingAfterBreak="0">
    <w:nsid w:val="747C16F9"/>
    <w:multiLevelType w:val="hybridMultilevel"/>
    <w:tmpl w:val="09C29E30"/>
    <w:lvl w:ilvl="0" w:tplc="28D4BA36">
      <w:start w:val="1"/>
      <w:numFmt w:val="bullet"/>
      <w:lvlText w:val="●"/>
      <w:lvlJc w:val="left"/>
      <w:pPr>
        <w:ind w:left="720" w:hanging="360"/>
      </w:pPr>
    </w:lvl>
    <w:lvl w:ilvl="1" w:tplc="22521502">
      <w:start w:val="1"/>
      <w:numFmt w:val="bullet"/>
      <w:lvlText w:val="○"/>
      <w:lvlJc w:val="left"/>
      <w:pPr>
        <w:ind w:left="1440" w:hanging="360"/>
      </w:pPr>
    </w:lvl>
    <w:lvl w:ilvl="2" w:tplc="577230F0">
      <w:start w:val="1"/>
      <w:numFmt w:val="bullet"/>
      <w:lvlText w:val="■"/>
      <w:lvlJc w:val="left"/>
      <w:pPr>
        <w:ind w:left="2160" w:hanging="360"/>
      </w:pPr>
    </w:lvl>
    <w:lvl w:ilvl="3" w:tplc="C686BD68">
      <w:start w:val="1"/>
      <w:numFmt w:val="bullet"/>
      <w:lvlText w:val="●"/>
      <w:lvlJc w:val="left"/>
      <w:pPr>
        <w:ind w:left="2880" w:hanging="360"/>
      </w:pPr>
    </w:lvl>
    <w:lvl w:ilvl="4" w:tplc="B440964A">
      <w:start w:val="1"/>
      <w:numFmt w:val="bullet"/>
      <w:lvlText w:val="○"/>
      <w:lvlJc w:val="left"/>
      <w:pPr>
        <w:ind w:left="3600" w:hanging="360"/>
      </w:pPr>
    </w:lvl>
    <w:lvl w:ilvl="5" w:tplc="41720C12">
      <w:start w:val="1"/>
      <w:numFmt w:val="bullet"/>
      <w:lvlText w:val="■"/>
      <w:lvlJc w:val="left"/>
      <w:pPr>
        <w:ind w:left="4320" w:hanging="360"/>
      </w:pPr>
    </w:lvl>
    <w:lvl w:ilvl="6" w:tplc="94E21F66">
      <w:start w:val="1"/>
      <w:numFmt w:val="bullet"/>
      <w:lvlText w:val="●"/>
      <w:lvlJc w:val="left"/>
      <w:pPr>
        <w:ind w:left="5040" w:hanging="360"/>
      </w:pPr>
    </w:lvl>
    <w:lvl w:ilvl="7" w:tplc="ED5ED9E2">
      <w:start w:val="1"/>
      <w:numFmt w:val="bullet"/>
      <w:lvlText w:val="●"/>
      <w:lvlJc w:val="left"/>
      <w:pPr>
        <w:ind w:left="5760" w:hanging="360"/>
      </w:pPr>
    </w:lvl>
    <w:lvl w:ilvl="8" w:tplc="5CF6DF6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74"/>
    <w:rsid w:val="00AD0E74"/>
    <w:rsid w:val="00C4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819584-C774-4819-9785-A7843CA4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N" w:eastAsia="en-IN" w:bidi="ta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Lenovo</cp:lastModifiedBy>
  <cp:revision>2</cp:revision>
  <dcterms:created xsi:type="dcterms:W3CDTF">2026-06-22T07:00:00Z</dcterms:created>
  <dcterms:modified xsi:type="dcterms:W3CDTF">2026-06-22T07:00:00Z</dcterms:modified>
</cp:coreProperties>
</file>