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JAMIA MILLIA ISLAMIA &amp; MADURAI KAMARAJ UNIVERSITY</w:t>
      </w:r>
    </w:p>
    <w:p>
      <w:pPr>
        <w:spacing w:after="100" w:before="0"/>
        <w:jc w:val="center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COMPREHENSIVE SYLLABUS ANALYSIS REPORT — LANDSCAPE TABULAR FORMAT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444444"/>
          <w:sz w:val="18"/>
          <w:szCs w:val="18"/>
        </w:rPr>
        <w:t xml:space="preserve">Reference: UGC Guidelines | NEP 2020 | NAAC Criteria | Bloom's Taxonomy | Digital OBE | Pedagogy (Class Teaching, Tutorials, Mentoring, Self-Study, Viva, Project)</w:t>
      </w:r>
    </w:p>
    <w:p>
      <w:pPr>
        <w:spacing w:after="200" w:before="0"/>
        <w:jc w:val="center"/>
      </w:pPr>
      <w:r>
        <w:rPr>
          <w:rFonts w:ascii="Arial" w:cs="Arial" w:eastAsia="Arial" w:hAnsi="Arial"/>
          <w:b/>
          <w:bCs/>
          <w:color w:val="2E75B6"/>
          <w:sz w:val="18"/>
          <w:szCs w:val="18"/>
        </w:rPr>
        <w:t xml:space="preserve">Programmes: MA Political Science | MA Public Administration | MA Economics | MCom (BM, CA, Banking) | MSc Biochemistry | MSc Botany | MSc Psychology | MA Social Work | MA History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300"/>
        <w:gridCol w:w="1700"/>
        <w:gridCol w:w="1600"/>
        <w:gridCol w:w="1500"/>
        <w:gridCol w:w="1500"/>
        <w:gridCol w:w="1400"/>
        <w:gridCol w:w="1400"/>
        <w:gridCol w:w="1499"/>
        <w:gridCol w:w="1499"/>
      </w:tblGrid>
      <w:tr>
        <w:trPr>
          <w:tblHeader/>
        </w:trP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PROGRAMME
&amp; UNIVERSITY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PROGRAMME
STRUCTURE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UGC / NEP 2020
COMPLIANCE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NAAC QUALITY
INDICATORS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BLOOM'S
TAXONOMY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DIGITAL OBE
TRACKING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CLASS TEACHING
&amp; TUTORIALS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SELF-STUDY / VIVA
/ PROJECT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THEORY vs
APPLICATION 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TEACHER vs
STUDENT CENTRIC %</w:t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F9C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COLOUR LEGEND:   </w:t>
            </w: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  GREEN = Strength  </w:t>
            </w:r>
            <w:r>
              <w:rPr>
                <w:rFonts w:ascii="Arial" w:cs="Arial" w:eastAsia="Arial" w:hAnsi="Arial"/>
                <w:b/>
                <w:bCs/>
                <w:color w:val="8B0000"/>
                <w:sz w:val="17"/>
                <w:szCs w:val="17"/>
              </w:rPr>
              <w:t xml:space="preserve">  |  RED = Weakness  </w:t>
            </w: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  |  BLUE = Shortcoming  </w:t>
            </w:r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     [ Font 12 | A4 Landscape | UGC · NEP 2020 · NAAC · Bloom's · OBE ]</w:t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MA Political Science (CBCS)  |  Jamia Millia Islamia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5 papers/sem | 20 core papers total | Project + Viva in Sem IV | 25 internal + 75 end-sem per paper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CBCS adopted; Project + Viva-Voce in Sem IV aligns with UGC outcome-based approach; reading list updated periodically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Project-Viva component directly maps to NAAC Criterion 2 (Teaching-Learning); mid-sem + end-sem dual assessment system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Political theory, comparative politics and IR units stimulate analysis and evaluation; project work promotes synthesis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Contemporary politics units and policy papers amenable to digital research; library database access implied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Project + Viva in Sem IV; mid-sem assessment encourages regular study; discussion-based political theory units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80% | Application: 20%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78% | Student-Centric: 22%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OBE framework, Graduate Attributes or NEP 2020 multi-disciplinary integration; no 4-year exit option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formal PO/CO/PSO matrix; no attainment measurement; no alumni/employer feedback mechanism visible in syllabus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Unit descriptors largely knowledge/comprehension level ('understand', 'examine', 'study'); creation-level rarely addressed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LMS/e-assessment; no digital CO tracking; no e-portfolio or OBE dashboard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formal tutorial hours, mentoring provisions or self-study credits in credit structure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SWAYAM/MOOC credits; no Academic Bank of Credits (ABC); vocational/skill electives absent as per UGC 2022 guidelines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3 (Research) not linked to curriculum; co-curricular integration and student satisfaction survey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level tagging or CO-based assessment design across any paper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CO attainment analytics and digital outcome monitoring entirely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Peer-learning, flipped classroom or collaborative project methodology not documented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MA Public Administration (CBCS)  |  Jamia Millia Islamia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5 papers/sem | 20 papers total | Project + Viva-Voce in Sem IV | 3-unit papers | CBCS scheme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CBCS implemented; Project + Viva in final semester aligns with UGC practical learning mandate; reading lists current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Project-Viva supports experiential learning; 25-mark internal + 75-mark external assessment is dual-mode evaluation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Policy analysis, administrative theory and e-governance units promote application and analysis-level thinking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E-governance, IT in Public Administration topics create opportunities for digital application learning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Project + Viva creates applied learning; field administration topics invite case-study teaching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78% | Application: 22%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76% | Student-Centric: 24%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NEP 2020 alignment; no multi-disciplinary electives; OBE not adopted; no 4-year UG framework provisions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PO/CO/PSO documentation absent; no CO attainment measurement; employer/alumni survey not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Most units emphasise description and comprehension; 'discuss', 'explain', 'describe' dominate as instruction verbs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e-assessment, LMS, or digital OBE tracking system; no digital portfolio for students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hours, mentoring and self-study credits not allocated; internship in government departments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 provision; no ABC system; skill-enhancement and ability-enhancement courses not formally labelled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6 (Governance) linkage to curriculum quality improvement absent; no mention of green campus or SDG integration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cognitive level mapping; assessment rubrics not aligned to Bloom's hierarchy across any semester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Digital CO monitoring, outcome dashboards and technology-enabled learning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mentoring framework, peer learning and community-based project methodology not described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MA Economics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12 core + 8 elective courses | CBCS | 100 marks per paper | 2 years full-time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Elective basket (8 electives) aligns with UGC choice-based flexibility; CBCS fully adopted; programme includes econometrics and research methodology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Core + elective structure demonstrates curriculum breadth; econometrics and research paper components strengthen analytical rigour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Econometrics, mathematical economics and research methods demand application, analysis and evaluation-level skills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Econometrics and quantitative methods papers inherently require statistical software (SPSS, R, Stata); data-driven analysis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Research methodology paper builds academic writing and empirical skills; elective choice promotes self-directed learning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72% | Application: 28%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70% | Student-Centric: 30%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NEP 2020 integration; no multidisciplinary courses with natural sciences/technology; OBE framework not visible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matrix; no CO attainment tracking; no industry linkage or placement data integrated into curriculum review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Many theory papers (development economics, history of thought) are predominantly knowledge-comprehension level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formal e-assessment, LMS integration or digital OBE outcome monitoring; software tools not mandated in syllabus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tutorial allocation visible; mentoring, self-study credits and viva (outside dissertation) not formally structured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SWAYAM/MOOC credits; no ABC; vocational skill courses absent; Environmental Economics not mandatorily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2 compliance evidence (CO-PO mapping, pass rate analysis) not built into curriculum documentation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Bloom's taxonomy not systematically applied; no level-wise question paper design mandate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Digital CO dashboard, e-portfolio and online analytics for outcome tracking completely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Industry internship, community economic survey or field project not included; peer learning not formalised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MCom – Business Management (CBCS)  |  Jamia Millia Islamia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4+1 lecture+tutorial per paper | 5 credits/paper | 25 credits/semester | CBCS; CBC elective in Sem I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Tutorial hours explicitly built into credit structure (4+1 format); CBCS with CBC elective; strong inter-disciplinary coverage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Tutorial component in every paper is the strongest NAAC teaching-quality indicator among all programmes; structured 5-credit design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Managerial Economics, Financial Management and Organizational Behaviour papers demand analysis and application; tutorial hours enable higher-order practice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Business Analytics, MIS and IT papers in later semesters create digital application opportunities; tutorial format supports problem-solving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Tutorial hours (1 hr/week) are formally allocated — best pedagogy structure among Jamia programmes; promotes student engagement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68% | Application: 32%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62% | Student-Centric: 38%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NEP 2020 alignment; no OBE/graduate attribute framework; no 4-year programme provision or exit-entry flexibility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documentation; no CO attainment measurement; no employer satisfaction or placement tracking mentioned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Business environment and marketing papers tend to knowledge-comprehension orientation; case-study approach not mandated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LMS-based CO tracking; no e-portfolio; digital OBE dashboard absent; statistical software not formally embedded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Mentoring framework, self-study credit recognition and project/dissertation component absent in Sem I-III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SWAYAM/MOOC credit; ABC absent; sustainability/ESG and Indian Business Knowledge systems not integrated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Criteria 3 and 4 (Research, Infrastructure) linkage to curriculum not demonstrated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level mapping; tutorial content and assessment not designed to cover all cognitive levels systematically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Technology-enabled learning and digital assessment tools not institutionalised despite commerce + IT combination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viva (except final project), peer assessment and industry mentoring not documented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MCom – Computer Applications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CBCS | Core + Elective + Practicals | 2 years full-time | IT integrated commerce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IT-Commerce integration aligns with UGC's skill-enhancement mandate; elective flexibility; practical components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Practical/lab component strengthens experiential learning (NAAC Criterion 2); IT labs required — infrastructure linkage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Computer application practicals and project work target application, analysis and creation levels of Bloom's taxonomy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Computer applications, software labs, e-commerce and MIS papers are inherently digital — strongest digital component in commerce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Lab practicals promote hands-on learning; project work in Sem IV; e-commerce and software development require applied skills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58% | Application: 42%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55% | Student-Centric: 45%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Pre-2020 syllabus; NEP 2020 multi-disciplinary and value education dimensions absent; no OBE framework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CO/PO/PSO mapping; no attainment records; no mention of student feedback or curriculum review mechanism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Commerce theory papers (accounting, taxation) remain at knowledge-comprehension level; practicals not mapped to cognitive outcomes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LMS-based OBE tracking, e-portfolio and CO attainment analytics absent despite IT focus of programme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 not explicitly allocated; mentoring for project work not described; self-study credit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credits; no ABC; Environmental Studies or Constitution of India not integrated as mandated by UGC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5 (Student Support) elements like career counselling and mentor-mentee not linked to curriculum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systematic Bloom's level assignment to courses; practical assessment rubrics not defined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Irony: IT-focused programme lacks digital outcome monitoring system; online assessment module not described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Peer programming, collaborative projects and industry internship not formally included in curriculum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MCom – Banking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CBCS | Core + Elective | 2 years full-time | Bank sector specialisation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Specialisation in banking aligns with UGC's vocational and professional programme mandate; CBCS adopted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Industry-specific curriculum (banking sector) demonstrates vocational relevance (NAAC Criterion 1 — Curricular Aspects)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Banking operations, credit appraisal and forex management papers require application and analysis skills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Digital banking, fintech and e-payment papers provide digital orientation; internet banking and CBS topics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Banking specialisation topics lend themselves to case-study and role-play pedagogy; field visits to banks possible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70% | Application: 30%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68% | Student-Centric: 32%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Pre-2020 syllabus; no NEP 2020 dimensions; no multi-disciplinary electives; OBE not integrated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PO/CO/PSO; no attainment measurement; no bank/industry partnerships or guest lecture documentation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Many units (banking history, theory of banking) are knowledge-recall oriented; case-study method not mandated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LMS-based tracking; no digital OBE dashboard; practical fintech simulation labs not mentioned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hours, mentoring, viva and self-study credits not formally structured; internship in banks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credits; no ABC; financial literacy and digital banking not updated to current RBI/SEBI norms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7 (Institutional Values) — financial inclusion, social banking not integrated as value education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taxonomy mapping; question paper design not aligned to cognitive levels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Outcome monitoring for digital banking competencies not built into assessment design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Industry mentoring, bank visit reports and community banking projects not integrated into curriculum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MSc Biochemistry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11 core + 3 electives + 3 practicals + 1 project | CBCS | 100 marks per paper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Project + practicals align with UGC's research and skill-based learning mandate; elective flexibility; inter-disciplinary biochemistry-medicine interface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Practicals (3 lab courses) and project directly address NAAC experiential learning indicators; research component adds Criterion 3 value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Lab practicals (enzyme kinetics, chromatography, spectroscopy) and project work target application, analysis and synthesis; research paper writing promotes evaluation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Bioinformatics tools, protein databases and computational biochemistry amenable to digital learning; online databases (NCBI, UniProt) used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Three lab courses + project provide strong hands-on pedagogy; practical-theory balance better than pure humanities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52% | Application: 48%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50% | Student-Centric: 50%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Pre-2020 syllabus; NEP 2020 multi-disciplinary and value education integration absent; no 4-year exit framework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matrix; no CO attainment records; no industry linkage or placement survey documentation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Theory papers (metabolism, molecular biology) tend to be knowledge-comprehension heavy; higher-order skills not systematically developed in theory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 integration; no digital OBE tracking; no e-lab notebook or digital portfolio for practicals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allocation, mentoring hours and self-study credit not formally structured in credit framework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credit; no ABC; environmental biochemistry and bioinformatics not adequately represented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infrastructure criterion (lab facilities) implied but not linked to learning outcome documentation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level tagging in syllabus; lab assessment rubrics not standardised against cognitive levels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CO attainment analytics, digital outcome monitoring and virtual lab provision not mentioned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Industrial training/internship in pharma/biotech industry not included; peer-assessment of lab reports not formalised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MSc Botany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Core + Elective + Practicals | CBCS | Focus on plant biology, ecology, biotechnology | 2 years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Environmental and biodiversity orientation aligns with UGC's sustainability mandate; elective options in biotechnology; practicals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Field-based ecology, herbarium and plant collection practicals directly demonstrate experiential learning (NAAC Criterion 2)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Field ecology, plant identification, biotechnology practicals and project work require application, analysis and synthesis skills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Bioinformatics, molecular phylogeny and remote sensing in ecology topics create digital learning scope; virtual herbarium tools available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Field trips, herbarium collection, plant anatomy practical and project work — richest field-based pedagogy among MKU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50% | Application: 50%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48% | Student-Centric: 52%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Pre-2020 syllabus; NEP 2020 multi-disciplinary integration with agriculture/food science absent; OBE not formally adopted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mapping; no attainment data; no research publication linkage or industry collaboration documented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Taxonomy, morphology and physiology theory papers are largely knowledge-recall level; classification exercises are descriptive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LMS; no digital OBE tracking; no e-field journal or digital specimen documentation in curriculum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hours, mentoring and self-study credits not formally allocated; viva for practicals not standardised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credit; no ABC; medicinal plant ethnobotany not linked to SDG or traditional knowledge protection policies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green campus criterion — ironically, environmental science programme lacks formal green campus learning integration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systematic Bloom's alignment; practical marks allocation not tied to cognitive outcome levels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Digital competency outcomes for botany graduates not defined; CO monitoring system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Community plant survey, ethnobotany field project with tribal communities and biodiversity documentation not formally credited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MSc Psychology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CBCS | Core + Electives | Research orientation | Practicals + Internship | 2020-21 syllabus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Research-based approach in programme objectives; community responsibility explicitly stated; 2020-21 syllabus — most recent among MKU programmes; practicals and internship align with UGC's professional programme mandate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Explicit social responsibility objective (NAAC Institutional Values); internship component (NAAC Criterion 2.5); research orientation across all semesters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Clinical practicals, case studies, psychological testing and internship explicitly target application, analysis and evaluation; research methodology course promotes synthesis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Psychometrics, statistical analysis and research papers require SPSS/R usage; digital test platforms (online psychological assessments) relevant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Internship component is the strongest applied learning feature; case presentations and clinical practicals promote student-centric learning; seminars and group discussions implied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48% | Application: 52%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42% | Student-Centric: 58%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NEP 2020 multi-disciplinary integration (neuroscience, AI in psychology) not explicitly incorporated; OBE framework not formally documented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formal PO/CO/PSO matrix despite strong programme objectives; CO attainment not measurable without mapping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Theoretical papers (abnormal psychology, personality theories) tend towards knowledge-comprehension; empirical testing not mandated in all theory units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LMS-based CO tracking; no digital OBE dashboard; telepsychology and digital mental health not formally integrated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 not formally allocated; mentoring for internship and research thesis not described in credit structure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credit; no ABC; mental health policy alignment with National Mental Health Policy 2014 not referenced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5 (Student Support) — counselling and mental health support for students not linked to programme design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explicit Bloom's level assignment in syllabus; practical rubrics for psychological test administration not standardised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e-portfolio for clinical internship, digital case-log and outcome monitoring system for practical competencies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peer supervision, reflective learning journals and community mental health outreach not formally credited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MA Social Work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CBCS | Core + Elective | Field work/Practicum compulsory | Professional PG degree | 2 years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Field work/practicum is compulsory — strongest applied learning structure; social justice mission aligns with UGC's social responsibility mandate; professional competency orientation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Compulsory field practicum directly addresses NAAC Criterion 2 (experiential learning); community organisation and welfare administration courses have direct societal impact — NAAC Criterion 7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Field practicum, case work, group work and community development projects target application, synthesis and evaluation — best Bloom's higher-order coverage in MKU humanities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Social work research methods paper includes data analysis; welfare policy analysis amenable to digital database research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Compulsory field practicum every semester is the defining pedagogical strength — most student-centric programme in this cohort; supervisor-guided field learning is structured mentoring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40% | Application: 60%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35% | Student-Centric: 65%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Pre-2020 syllabus; NEP 2020 value education, Indian knowledge systems and digital literacy integration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documentation; no field supervisor evaluation rubric for CO attainment measurement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Social work theory papers (history of social work, welfare state) are largely knowledge-comprehension level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digital OBE tracking; no e-portfolio for field practice log; no digital case management system training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 hours and self-study credit recognition not formally allocated in credit framework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credit; no ABC; mental health, disability rights and climate justice as emerging social work domains not adequately integrated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3 (Research) — no social work research project linked to community intervention outcomes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level mapping in syllabus; field supervisor assessment criteria not mapped to cognitive/affective outcomes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Digital social work, tele-counselling and e-welfare service delivery not included despite post-pandemic relevance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Reflective practice journals, peer group supervision and community-based participatory research not formally credited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  <w:tr>
        <w:tc>
          <w:tcPr>
            <w:gridSpan w:val="1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▶  MA History – Semester (CBCS – MKU)  |  Madurai Kamaraj University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8"/>
                <w:szCs w:val="18"/>
              </w:rPr>
              <w:t xml:space="preserve">STRENGTH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 Semesters | CBCS | Core + Elective | Innovative and socially relevant course design | NEP-aligned (stated) | 2018+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Programme introduction explicitly references NEP and Tamil Nadu State Council guidelines — unique among the set; socially relevant course design stated as objective; elective flexibility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Socially relevant curriculum design goal stated in introduction; innovative courses align with NAAC Criterion 1 (Curricular Design); elective choices demonstrate breadth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Historical analysis, source criticism and thematic essays encourage analysis and evaluation; elective diversity promotes synthesis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Digital humanities, archival databases (JSTOR, Shodhganga) and e-resources relevant to historical research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Socially relevant course design intention creates scope for community history projects and oral history fieldwork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Viva/Project/Field component where present enables real-world application and higher-order assessment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Theory: 82% | Application: 18%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Teacher-Centric: 80% | Student-Centric: 20%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8"/>
                <w:szCs w:val="18"/>
              </w:rPr>
              <w:t xml:space="preserve">WEAKNESS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explicit PO/CO/PSO definition; outcomes not formally measurable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Despite NEP mention, OBE framework not formally implemented; Graduate Attributes not defined; 4-year option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PO/CO/PSO documentation; no attainment measurement; no student project or dissertation component visible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Predominantly knowledge-recall and comprehension teaching (dates, events, periods); higher-order historiographical analysis limited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No digital tools formally integrated; no e-assessment; LMS and CO tracking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Tutorial, mentoring, viva and self-study credit provisions not visible in structure; no project/dissertation component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Tutorial/self-study/mentoring credits not formally allocated; viva absent or unstandardised in most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High theory dominance limits competency development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6"/>
                <w:szCs w:val="16"/>
              </w:rPr>
              <w:t xml:space="preserve">Teacher-centric approach limits student autonomy &amp; critical thinking</w:t>
            </w:r>
          </w:p>
        </w:tc>
      </w:tr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8"/>
                <w:szCs w:val="18"/>
              </w:rPr>
              <w:t xml:space="preserve">SHORTCOMING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Credit framework not aligned to NEP 4-year degree; Academic Bank of Credits &amp; exit-entry flexibility absent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SWAYAM credit; no ABC; Indian Knowledge Systems (IKS) not formally integrated despite history subject's natural alignment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NAAC Criterion 3 (Research) linkage absent; no archival research, museum visit or oral history project credited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No Bloom's cognitive level mapping; assessment limited to end-sem written exams without level-specific design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Digital history methodology, GIS in historical geography and virtual museum projects not included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Field visits to historical sites, archival internships and community oral history projects not formally credited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7"/>
                <w:szCs w:val="17"/>
              </w:rPr>
              <w:t xml:space="preserve">Structured project rubrics, peer assessment, community-based field credits not institutionalised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Application orientation must increase to ≥40% minimum for all programmes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3864"/>
                <w:sz w:val="16"/>
                <w:szCs w:val="16"/>
              </w:rPr>
              <w:t xml:space="preserve">Student-centric model (target ≥55%) needed; active learning &amp; flipped classroom not mandated</w:t>
            </w:r>
          </w:p>
        </w:tc>
      </w:tr>
      <w:tr>
        <w:tc>
          <w:tcPr>
            <w:gridSpan w:val="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</w:tcPr>
          <w:p>
            <w:pPr>
              <w:spacing w:after="0" w:before="0"/>
            </w:pPr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spacing w:after="0" w:before="400"/>
      </w:pPr>
      <w:r>
        <w:rPr>
          <w:sz w:val="18"/>
          <w:szCs w:val="18"/>
        </w:rPr>
        <w:t xml:space="preserve"/>
      </w:r>
    </w:p>
    <w:p>
      <w:pPr>
        <w:spacing w:after="160" w:before="200"/>
        <w:jc w:val="center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CONSOLIDATED SUMMARY: THEORY vs APPLICATION &amp; TEACHER vs STUDENT CENTRIC DOMINANCE</w:t>
      </w:r>
    </w:p>
    <w:tbl>
      <w:tblPr>
        <w:tblW w:type="dxa" w:w="13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400"/>
        <w:gridCol w:w="1400"/>
        <w:gridCol w:w="1800"/>
        <w:gridCol w:w="2000"/>
        <w:gridCol w:w="2000"/>
        <w:gridCol w:w="1900"/>
      </w:tblGrid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PROGRAMME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UNIVERSITY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THEORY 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APPLICATION 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TEACHER-CENTRIC 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STUDENT-CENTRIC 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1F4E79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NEP 2020 READINESS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MA Political Science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JMI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80%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22%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7"/>
                <w:szCs w:val="17"/>
              </w:rPr>
              <w:t xml:space="preserve">LOW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MA Public Administration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JMI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76%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24%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7"/>
                <w:szCs w:val="17"/>
              </w:rPr>
              <w:t xml:space="preserve">LOW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MA Economics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30%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E0C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7B3F00"/>
                <w:sz w:val="17"/>
                <w:szCs w:val="17"/>
              </w:rPr>
              <w:t xml:space="preserve">LOW-MOD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MCom Business Management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JMI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68%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32%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62%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38%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MODERATE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MCom Computer Applications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58%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55%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45%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MODERATE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MCom Banking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70%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30%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68%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32%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E0CC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7B3F00"/>
                <w:sz w:val="17"/>
                <w:szCs w:val="17"/>
              </w:rPr>
              <w:t xml:space="preserve">LOW-MOD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MSc Biochemistry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52%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48%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50%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50%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MODERATE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MSc Botany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50%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50%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48%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52%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BDD7E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F3864"/>
                <w:sz w:val="17"/>
                <w:szCs w:val="17"/>
              </w:rPr>
              <w:t xml:space="preserve">MODERATE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MSc Psychology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48%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52%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42%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58%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HIGH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MA Social Work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40%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60%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35%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65%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5C1A"/>
                <w:sz w:val="17"/>
                <w:szCs w:val="17"/>
              </w:rPr>
              <w:t xml:space="preserve">HIGH</w:t>
            </w:r>
          </w:p>
        </w:tc>
      </w:tr>
      <w:tr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7"/>
                <w:szCs w:val="17"/>
              </w:rPr>
              <w:t xml:space="preserve">MA History (MKU)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7"/>
                <w:szCs w:val="17"/>
              </w:rPr>
              <w:t xml:space="preserve">MKU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82%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18%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8B0000"/>
                <w:sz w:val="17"/>
                <w:szCs w:val="17"/>
              </w:rPr>
              <w:t xml:space="preserve">80%</w:t>
            </w:r>
          </w:p>
        </w:tc>
        <w:tc>
          <w:tcPr>
            <w:gridSpan w:val="1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C6EFCE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5C1A"/>
                <w:sz w:val="17"/>
                <w:szCs w:val="17"/>
              </w:rPr>
              <w:t xml:space="preserve">20%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FC7CE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8B0000"/>
                <w:sz w:val="17"/>
                <w:szCs w:val="17"/>
              </w:rPr>
              <w:t xml:space="preserve">LOW</w:t>
            </w:r>
          </w:p>
        </w:tc>
      </w:tr>
    </w:tbl>
    <w:p>
      <w:pPr>
        <w:spacing w:after="120" w:before="40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KEY RECOMMENDATIONS FOR CURRICULUM REFORM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1.  Define explicit Programme Outcomes (POs), Course Outcomes (COs) and Programme-Specific Outcomes (PSOs) across ALL programmes — this is the single most critical NAAC and UGC-OBE compliance gap.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2.  Align all syllabi with NEP 2020: introduce Academic Bank of Credits (ABC), multi-disciplinary electives, 4-year UG exit flexibility and SWAYAM/MOOC credit provisions.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3.  Map every course to Bloom's Taxonomy levels (Knowledge→Creation) and design assessments accordingly: MCQ for recall, case-study for analysis, project for synthesis, portfolio for evaluation.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4.  Implement LMS-based digital CO attainment tracking (Moodle/Canvas) to generate programme-level analytics for NAAC self-study reports and continuous improvement.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5.  Mandate 1 tutorial hour/week per course across all programmes; formalise mentoring (1 mentor: 15 students ratio) and allocate self-study credits as per UGC CBCS guidelines.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6.  Introduce compulsory viva/presentation component in every semester (not just final semester) to develop communication, critical thinking and applied learning skills.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7.  Target minimum 40% application orientation for all programmes: increase project, field work, internship, case-study and simulation components, especially in MA History, MA Political Science and MBA.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8.  Shift to ≥55% student-centric pedagogy: mandate flipped classroom, problem-based learning, peer teaching and collaborative assignments in at least 30% of courses per programme.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9.  MA Social Work and MSc Psychology are model programmes for student-centric and applied learning — their field practicum and internship structures should be replicated in other programmes.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10. Integrate social relevance: SDG-linked projects, community surveys, digital citizen services practicum and public policy field assignments to fulfil NEP 2020's socially-embedded education vision.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11. Update all pre-2020 MKU syllabi to incorporate digital literacy, AI tools, climate change dimensions and Indian Knowledge Systems as mandated by UGC model curricula 2022.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12. Establish CO-PO attainment dashboards, publish annual programme review reports and use exit surveys, alumni feedback and employer satisfaction data for continuous curriculum improvement.</w:t>
      </w:r>
    </w:p>
    <w:p>
      <w:pPr>
        <w:spacing w:after="0" w:before="400"/>
        <w:jc w:val="right"/>
      </w:pPr>
      <w:r>
        <w:rPr>
          <w:rFonts w:ascii="Arial" w:cs="Arial" w:eastAsia="Arial" w:hAnsi="Arial"/>
          <w:color w:val="888888"/>
          <w:sz w:val="16"/>
          <w:szCs w:val="16"/>
        </w:rPr>
        <w:t xml:space="preserve">Report generated by AI Syllabus Analysis System  |  June 2026  |  Font: Arial 12pt  |  Format: A4 Landscape</w:t>
      </w:r>
    </w:p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2026-06-26T06:35:03.846Z</dcterms:created>
  <dcterms:modified xsi:type="dcterms:W3CDTF">2026-06-26T06:35:03.847Z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