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Syllabus Analysis Report - Central University of South Bihar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Framework: UGC Regulations | NEP 2020 | NAAC OBE | Bloom's Taxonomy | Digital Outcome Tracking | Pedagogy Mix (Lecture / Tutorial / Mentoring / Self-Study / Viva / Project)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Legend: </w:t>
      </w:r>
      <w:r>
        <w:rPr>
          <w:rFonts w:ascii="Calibri" w:cs="Calibri" w:eastAsia="Calibri" w:hAnsi="Calibri"/>
          <w:b/>
          <w:bCs/>
          <w:color w:val="1F7A1F"/>
          <w:sz w:val="24"/>
          <w:szCs w:val="24"/>
        </w:rPr>
        <w:t xml:space="preserve">Strengths </w:t>
      </w:r>
      <w:r>
        <w:rPr>
          <w:rFonts w:ascii="Calibri" w:cs="Calibri" w:eastAsia="Calibri" w:hAnsi="Calibri"/>
          <w:sz w:val="24"/>
          <w:szCs w:val="24"/>
        </w:rPr>
        <w:t xml:space="preserve">| </w:t>
      </w:r>
      <w:r>
        <w:rPr>
          <w:rFonts w:ascii="Calibri" w:cs="Calibri" w:eastAsia="Calibri" w:hAnsi="Calibri"/>
          <w:b/>
          <w:bCs/>
          <w:color w:val="C00000"/>
          <w:sz w:val="24"/>
          <w:szCs w:val="24"/>
        </w:rPr>
        <w:t xml:space="preserve">Weaknesses </w:t>
      </w:r>
      <w:r>
        <w:rPr>
          <w:rFonts w:ascii="Calibri" w:cs="Calibri" w:eastAsia="Calibri" w:hAnsi="Calibri"/>
          <w:sz w:val="24"/>
          <w:szCs w:val="24"/>
        </w:rPr>
        <w:t xml:space="preserve">| </w:t>
      </w:r>
      <w:r>
        <w:rPr>
          <w:rFonts w:ascii="Calibri" w:cs="Calibri" w:eastAsia="Calibri" w:hAnsi="Calibri"/>
          <w:b/>
          <w:bCs/>
          <w:color w:val="1F3FA0"/>
          <w:sz w:val="24"/>
          <w:szCs w:val="24"/>
        </w:rPr>
        <w:t xml:space="preserve">Shortcomings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700"/>
        <w:gridCol w:w="1500"/>
        <w:gridCol w:w="3500"/>
        <w:gridCol w:w="2700"/>
        <w:gridCol w:w="2800"/>
      </w:tblGrid>
      <w:tr>
        <w:trPr>
          <w:tblHeader/>
        </w:trP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Programme / Dept.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Theory : Application (%)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Teacher : Student Centric (%)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Strengths (UGC/NEP/NAAC/Bloom/OBE/Pedagogy)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Weaknesses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Shortcomings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M.Sc. Biotechnology (NEP 2020)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Biotechnology, SEBES,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 / 80 Cr (NEP exit options)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60%
Application 40%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55%
Student 45%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Explicitly aligned to NEP 2020 with multi-exit/credit framework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Strong lab &amp; dissertation component (molecular biology, genomics)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Industry-relevant electives (Bioprocess, IPR, Bioentrepreneurship)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Mandatory MOOC/SWAYAM open elective supports digital tracking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Limited explicit mapping of Course Outcomes to Bloom's levels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Internal:External ratio still favors end-semester written exams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Few formal industry/field internships beyond dissertation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No clear OBE rubric or digital LMS-tracked CO-PO attainment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Viva/seminar weightage not standardised across papers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Social-relevance modules (rural biotech, public health) thin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M.Sc. Bioinformatics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Bioinformatics, SEBES,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 - Full Time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55%
Application 45%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50%
Student 50%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Interdisciplinary - integrates biology, CS, statistics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Stated programme outcomes (problem-solving, algorithm design)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Strong computational lab &amp; project component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Eligibility opens to wide STEM base - inclusive design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NEP 2020 multi-exit pathway not clearly articulated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Tutorial hours implicit, not separately credited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Limited live industry datasets / hackathon style learning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No mention of NAAC OBE attainment matrix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Bloom-level verbs (Analyse, Evaluate, Create) under-used in COs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Mentoring &amp; self-study load not quantified in credit terms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M.Sc. Geology (NEP 2020)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Geology, SEBES, CUSB Gaya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 / 80 Cr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50%
Application 50%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50%
Student 50%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Strong field-based study &amp; professional training (geo-terrain advantage)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Balanced theory-practical credit distribution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NEP 2020 PG-diploma exit option after 1 year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Employability-oriented (mineral, hydro, environmental geology)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Digital/Remote-sensing modules need updating to AI-GIS workflows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Limited inter-departmental electives shown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Few entries on socially relevant themes (disaster, groundwater equity)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OBE digital tracking (CO-PO matrices) not specified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Viva and seminar grading rubrics absent in text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Mentor-mentee structured hours not codified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M.A./M.Sc. Geography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Geography,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 - 30% Internal + 70% External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60%
Application 40%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55%
Student 45%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Mandatory Indian Knowledge System / Yoga / Wellbeing MENC course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Practical papers (Remote Sensing, GIS, Field Tools)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Open Elective via SWAYAM/MOOC enables digital outcome tracking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Clear semester-wise core + elective structure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Internal assessment capped at 30% - limits formative learning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Class test dominates internal marks; less project/portfolio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Tutorial component not separately listed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Bloom Taxonomy mapping absent in paper-wise objectives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Limited applied/socially-relevant capstone outside dissertation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Mentoring hours and self-study credits unspecified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M.Ed. (2 Years)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Teacher Education, School of Education,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 - Dissertation across all sem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50%
Application 50%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45%
Student 55%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Dissertation begins Sem-I - strong research orientation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MENC slots: Digital Skills, Life Skills, Academic Writing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Open elective from any dept / SWAYAM - cross-disciplinary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Educational Assessment &amp; Evaluation as core - aligns with NAAC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Field internship/school engagement hours not visible in extract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Limited explicit ICT-pedagogy integration modules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Mentoring structure for dissertation not codified in credits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No published CO-PO-PSO attainment template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Bloom hierarchy not explicit in learner-learning course outcomes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Digital OBE dashboard/LMS adoption not stated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M.Sc. Computer Science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Computer Science,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 - Core + Electives + Lab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50%
Application 50%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50%
Student 50%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Strong lab component (algorithms, DBMS, OS, networks)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Project / mini-project culture supports applied learning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Electives in emerging areas (AI/ML, Data Science where listed)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Industry placement potential is high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Syllabus updating cycle vs fast-moving tech (Gen-AI, Cloud) lags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Limited mandatory internship in industry/start-ups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Tutorial hour allocation unclear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OBE attainment digitally tracked - not specified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Bloom-aligned higher-order COs (Create, Evaluate) under-represented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Social-impact computing (accessibility, rural ICT) thin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M.A. / P.G. Economics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Economics,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yrs / 4 Sem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70%
Application 30%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60%
Student 40%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Strong theoretical foundations (micro, macro, econometrics)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Quantitative methods + statistics core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Open electives &amp; research methodology course present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Dissertation/term paper supports independent inquiry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Heavily theory-dominant; limited live data labs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Field-survey/policy-lab component is thin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Internship with govt/NGOs not mandated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Bloom-level higher cognition not mapped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Digital OBE tracking absent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Socially-relevant Bihar-specific modules (rural finance, MGNREGA) limited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M.Lib.I.Sc. (Library &amp; Info. Sc.)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Library &amp; Info. Sc.,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Per UGC LIS norms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55%
Application 45%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50%
Student 50%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ICT and digital library modules - directly employable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Practical cataloguing/classification labs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Internship in libraries is a discipline tradition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Aligns with UGC LIS model curriculum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Emerging areas (AI in info-retrieval, data curation) under-represented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Limited research-methodology depth at PG level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Field project credit weight modest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Bloom mapping &amp; CO-PO matrix not explicit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Digital LMS-based outcome tracking not codified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Mentoring &amp; self-study time not credit-quantified</w:t>
            </w:r>
          </w:p>
        </w:tc>
      </w:tr>
      <w:tr>
        <w:tc>
          <w:tcPr>
            <w:tcW w:type="dxa" w:w="2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UG / PG Mathematics</w:t>
            </w:r>
          </w:p>
          <w:p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Dept. of Mathematics, CUSB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UG (3-4 yr NEP) + PG (2 yr / 4 Sem)</w:t>
            </w:r>
          </w:p>
        </w:tc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Theory 75%
Application 25%</w:t>
            </w:r>
          </w:p>
        </w:tc>
        <w:tc>
          <w:tcPr>
            <w:tcW w:type="dxa" w:w="1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Teacher 60%
Student 40%</w:t>
            </w:r>
          </w:p>
        </w:tc>
        <w:tc>
          <w:tcPr>
            <w:tcW w:type="dxa" w:w="35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Rigorous core in algebra, analysis, topology, ODE/PDE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NEP multi-exit visible at UG level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Tutorials traditionally embedded in math pedagogy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7A1F"/>
                <w:sz w:val="24"/>
                <w:szCs w:val="24"/>
              </w:rPr>
              <w:t xml:space="preserve">Open electives broaden inter-disciplinary reach</w:t>
            </w:r>
          </w:p>
        </w:tc>
        <w:tc>
          <w:tcPr>
            <w:tcW w:type="dxa" w:w="2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Computational/Python-SageMath labs limited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Applied modelling and industry-math under-weighted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C00000"/>
                <w:sz w:val="24"/>
                <w:szCs w:val="24"/>
              </w:rPr>
              <w:t xml:space="preserve">Few project-based papers</w:t>
            </w:r>
          </w:p>
        </w:tc>
        <w:tc>
          <w:tcPr>
            <w:tcW w:type="dxa" w:w="28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Higher-order Bloom outcomes (Create, Evaluate) sparse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Digital OBE tracking absent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F3FA0"/>
                <w:sz w:val="24"/>
                <w:szCs w:val="24"/>
              </w:rPr>
              <w:t xml:space="preserve">Social-relevance applications (data for governance, ed-tech) thin</w:t>
            </w:r>
          </w:p>
        </w:tc>
      </w:tr>
    </w:tbl>
    <w:p>
      <w:pPr>
        <w:spacing w:after="120" w:before="24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Aggregate Observations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Overall Theory vs Application orientation across the 9 programmes: approx. 58% Theory : 42% Application. Pure-science / Maths / Economics tilt theory-heavy (70-75%); Geology, M.Ed., CS and Bioinformatics achieve a healthier 50:50 mix.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Teacher-centric vs Student-centric pedagogy: approx. 53% Teacher : 47% Student. M.Ed. is the most student-centric (dissertation from Sem-I, MENC choice); Economics &amp; Maths remain most teacher-centric (lecture-and-exam dominated).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NEP 2020 alignment is explicit in Biotechnology and Geology (multi-exit, 80 credits, MENC, Open Electives); other programmes follow the spirit but do not codify the multi-exit/credit-bank pathway.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UGC compliance is evident through credit structure, eligibility, and elective architecture; however UGC's CBCS-to-NEP migration and Academic Bank of Credits are not uniformly implemented.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NAAC OBE expectations - Course Outcomes (CO), Programme Outcomes (PO), CO-PO mapping and attainment - are not published within any of the syllabi reviewed. This is the single largest common gap.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Bloom's Taxonomy: lower-order verbs (Define, Describe, Explain) dominate. Higher-order verbs (Analyse, Evaluate, Create) appear only in dissertation/project papers.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Digital outcome tracking (LMS dashboards, CO attainment analytics, e-portfolios, SWAYAM credit integration) is mentioned only via Open Electives; no internal CO-attainment dashboard is specified.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Pedagogy mix: Class teaching is universal; Tutorials are formally credited only in Mathematics; Mentoring hours are not codified anywhere; Self-study is implicit (not credit-weighted); Viva and Project methods exist but lack standard rubrics across departments.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Social relevance: Geography, M.Ed., LIS and Geology show strongest links to societal needs. Biotechnology, Bioinformatics, CS, Maths and Economics need Bihar-/India-context applied modules (rural health, agri-data, MGNREGA analytics, ed-tech, disaster informatics).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Recommended priority actions: (1) publish CO-PO matrices with Bloom-level tags; (2) deploy a digital OBE dashboard; (3) codify tutorial / mentoring / self-study credits; (4) add a mandatory applied/community-engaged capstone; (5) refresh emerging-tech electives (Gen-AI, Cloud, AI-GIS, computational economics).</w:t>
      </w:r>
    </w:p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CUSB Syllabus Analysis</dc:title>
  <dc:creator>CUSB Curriculum Review</dc:creator>
  <cp:lastModifiedBy>Un-named</cp:lastModifiedBy>
  <cp:revision>1</cp:revision>
  <dcterms:created xsi:type="dcterms:W3CDTF">2026-06-26T02:54:58.728Z</dcterms:created>
  <dcterms:modified xsi:type="dcterms:W3CDTF">2026-06-26T02:54:58.729Z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