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B5C" w:rsidRDefault="005B2DA0">
      <w:pPr>
        <w:spacing w:before="2400"/>
        <w:jc w:val="center"/>
      </w:pPr>
      <w:bookmarkStart w:id="0" w:name="_GoBack"/>
      <w:bookmarkEnd w:id="0"/>
      <w:r>
        <w:rPr>
          <w:b/>
          <w:bCs/>
          <w:color w:val="1E3A8A"/>
          <w:sz w:val="72"/>
          <w:szCs w:val="72"/>
        </w:rPr>
        <w:t>BHARAT NAAC</w:t>
      </w:r>
    </w:p>
    <w:p w:rsidR="00143B5C" w:rsidRDefault="005B2DA0">
      <w:pPr>
        <w:spacing w:after="120"/>
        <w:jc w:val="center"/>
      </w:pPr>
      <w:r>
        <w:rPr>
          <w:b/>
          <w:bCs/>
          <w:color w:val="F59E0B"/>
          <w:sz w:val="36"/>
          <w:szCs w:val="36"/>
        </w:rPr>
        <w:t>National Virtual Assessment Dashboard</w:t>
      </w:r>
    </w:p>
    <w:p w:rsidR="00143B5C" w:rsidRDefault="005B2DA0">
      <w:pPr>
        <w:spacing w:after="2400"/>
        <w:jc w:val="center"/>
      </w:pPr>
      <w:r>
        <w:rPr>
          <w:color w:val="6B7280"/>
          <w:sz w:val="28"/>
          <w:szCs w:val="28"/>
        </w:rPr>
        <w:t>Detailed Programme Report</w:t>
      </w:r>
    </w:p>
    <w:p w:rsidR="00143B5C" w:rsidRDefault="005B2DA0">
      <w:pPr>
        <w:jc w:val="center"/>
      </w:pPr>
      <w:r>
        <w:rPr>
          <w:color w:val="334155"/>
        </w:rPr>
        <w:t>500 Universities  •  5,000 Colleges  •  42.8 M Students</w:t>
      </w:r>
    </w:p>
    <w:p w:rsidR="00143B5C" w:rsidRDefault="005B2DA0">
      <w:pPr>
        <w:jc w:val="center"/>
      </w:pPr>
      <w:r>
        <w:rPr>
          <w:color w:val="334155"/>
        </w:rPr>
        <w:t>All India  •  Cycle 2026-27</w:t>
      </w:r>
    </w:p>
    <w:p w:rsidR="00143B5C" w:rsidRDefault="005B2DA0">
      <w:pPr>
        <w:spacing w:before="1600"/>
        <w:jc w:val="center"/>
      </w:pPr>
      <w:r>
        <w:rPr>
          <w:i/>
          <w:iCs/>
          <w:color w:val="6B7280"/>
        </w:rPr>
        <w:t>Prepared for the Ministry of Education, UGC &amp; NAAC</w:t>
      </w:r>
    </w:p>
    <w:p w:rsidR="00143B5C" w:rsidRDefault="005B2DA0">
      <w:r>
        <w:br w:type="page"/>
      </w:r>
    </w:p>
    <w:p w:rsidR="00143B5C" w:rsidRDefault="005B2DA0">
      <w:pPr>
        <w:pStyle w:val="Heading1"/>
      </w:pPr>
      <w:bookmarkStart w:id="1" w:name="_Toc236545364"/>
      <w:r>
        <w:lastRenderedPageBreak/>
        <w:t>Table of Contents</w:t>
      </w:r>
      <w:bookmarkEnd w:id="1"/>
    </w:p>
    <w:sdt>
      <w:sdtPr>
        <w:alias w:val="Contents"/>
        <w:id w:val="-1092623093"/>
      </w:sdtPr>
      <w:sdtEndPr/>
      <w:sdtContent>
        <w:p w:rsidR="000A6C9D" w:rsidRDefault="005B2DA0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>TOC \h \o "1-3"</w:instrText>
          </w:r>
          <w:r>
            <w:fldChar w:fldCharType="separate"/>
          </w:r>
          <w:hyperlink w:anchor="_Toc236545364" w:history="1">
            <w:r w:rsidR="000A6C9D" w:rsidRPr="00A92A1D">
              <w:rPr>
                <w:rStyle w:val="Hyperlink"/>
                <w:noProof/>
              </w:rPr>
              <w:t>Table of Contents</w:t>
            </w:r>
            <w:r w:rsidR="000A6C9D">
              <w:rPr>
                <w:noProof/>
              </w:rPr>
              <w:tab/>
            </w:r>
            <w:r w:rsidR="000A6C9D">
              <w:rPr>
                <w:noProof/>
              </w:rPr>
              <w:fldChar w:fldCharType="begin"/>
            </w:r>
            <w:r w:rsidR="000A6C9D">
              <w:rPr>
                <w:noProof/>
              </w:rPr>
              <w:instrText xml:space="preserve"> PAGEREF _Toc236545364 \h </w:instrText>
            </w:r>
            <w:r w:rsidR="000A6C9D">
              <w:rPr>
                <w:noProof/>
              </w:rPr>
            </w:r>
            <w:r w:rsidR="000A6C9D">
              <w:rPr>
                <w:noProof/>
              </w:rPr>
              <w:fldChar w:fldCharType="separate"/>
            </w:r>
            <w:r w:rsidR="000A6C9D">
              <w:rPr>
                <w:noProof/>
              </w:rPr>
              <w:t>2</w:t>
            </w:r>
            <w:r w:rsidR="000A6C9D"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6545365" w:history="1">
            <w:r w:rsidRPr="00A92A1D">
              <w:rPr>
                <w:rStyle w:val="Hyperlink"/>
                <w:noProof/>
              </w:rPr>
              <w:t>1. Executive Summary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_Toc236545365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6545366" w:history="1">
            <w:r w:rsidRPr="00A92A1D">
              <w:rPr>
                <w:rStyle w:val="Hyperlink"/>
                <w:noProof/>
              </w:rPr>
              <w:t>1.1 At a Glance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_Toc236545366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6545367" w:history="1">
            <w:r w:rsidRPr="00A92A1D">
              <w:rPr>
                <w:rStyle w:val="Hyperlink"/>
                <w:noProof/>
              </w:rPr>
              <w:t>2. Programme Objectives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_Toc236545367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6545368" w:history="1">
            <w:r w:rsidRPr="00A92A1D">
              <w:rPr>
                <w:rStyle w:val="Hyperlink"/>
                <w:noProof/>
              </w:rPr>
              <w:t>3. Scope &amp; Coverage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_Toc236545368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6545369" w:history="1">
            <w:r w:rsidRPr="00A92A1D">
              <w:rPr>
                <w:rStyle w:val="Hyperlink"/>
                <w:noProof/>
              </w:rPr>
              <w:t>3.1 Institutions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_Toc236545369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6545370" w:history="1">
            <w:r w:rsidRPr="00A92A1D">
              <w:rPr>
                <w:rStyle w:val="Hyperlink"/>
                <w:noProof/>
              </w:rPr>
              <w:t>3.2 Users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_Toc236545370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6545371" w:history="1">
            <w:r w:rsidRPr="00A92A1D">
              <w:rPr>
                <w:rStyle w:val="Hyperlink"/>
                <w:noProof/>
              </w:rPr>
              <w:t>4. NAAC Criteria &amp; Weights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_Toc236545371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6545372" w:history="1">
            <w:r w:rsidRPr="00A92A1D">
              <w:rPr>
                <w:rStyle w:val="Hyperlink"/>
                <w:noProof/>
              </w:rPr>
              <w:t>5. Assessment Rubric &amp; Grade Bands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_Toc236545372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36545373" w:history="1">
            <w:r w:rsidRPr="00A92A1D">
              <w:rPr>
                <w:rStyle w:val="Hyperlink"/>
                <w:noProof/>
              </w:rPr>
              <w:t>5.1 Score Aggregation Formula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_Toc236545373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6545374" w:history="1">
            <w:r w:rsidRPr="00A92A1D">
              <w:rPr>
                <w:rStyle w:val="Hyperlink"/>
                <w:noProof/>
              </w:rPr>
              <w:t>6. Data Model — Key Indicators &amp; Evidence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_Toc236545374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6545375" w:history="1">
            <w:r w:rsidRPr="00A92A1D">
              <w:rPr>
                <w:rStyle w:val="Hyperlink"/>
                <w:noProof/>
              </w:rPr>
              <w:t>6.1 Key Indicator Structure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_Toc236545375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6545376" w:history="1">
            <w:r w:rsidRPr="00A92A1D">
              <w:rPr>
                <w:rStyle w:val="Hyperlink"/>
                <w:noProof/>
              </w:rPr>
              <w:t>6.2 Accepted Evidence Types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_Toc236545376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6545377" w:history="1">
            <w:r w:rsidRPr="00A92A1D">
              <w:rPr>
                <w:rStyle w:val="Hyperlink"/>
                <w:noProof/>
              </w:rPr>
              <w:t>7. National Dashboard — Views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_Toc236545377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36545378" w:history="1">
            <w:r w:rsidRPr="00A92A1D">
              <w:rPr>
                <w:rStyle w:val="Hyperlink"/>
                <w:noProof/>
              </w:rPr>
              <w:t>7.1 Overview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_Toc236545378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36545379" w:history="1">
            <w:r w:rsidRPr="00A92A1D">
              <w:rPr>
                <w:rStyle w:val="Hyperlink"/>
                <w:noProof/>
              </w:rPr>
              <w:t>7.2 Criteria Deep Dive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_Toc236545379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36545380" w:history="1">
            <w:r w:rsidRPr="00A92A1D">
              <w:rPr>
                <w:rStyle w:val="Hyperlink"/>
                <w:noProof/>
              </w:rPr>
              <w:t>7.3 State-wise Analytics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_Toc236545380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36545381" w:history="1">
            <w:r w:rsidRPr="00A92A1D">
              <w:rPr>
                <w:rStyle w:val="Hyperlink"/>
                <w:noProof/>
              </w:rPr>
              <w:t>7.4 Institutions Registry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_Toc236545381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36545382" w:history="1">
            <w:r w:rsidRPr="00A92A1D">
              <w:rPr>
                <w:rStyle w:val="Hyperlink"/>
                <w:noProof/>
              </w:rPr>
              <w:t>7.5 Rubrics Library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_Toc236545382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6545383" w:history="1">
            <w:r w:rsidRPr="00A92A1D">
              <w:rPr>
                <w:rStyle w:val="Hyperlink"/>
                <w:noProof/>
              </w:rPr>
              <w:t>8. Institution Portal — Submission Workflow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_Toc236545383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6545384" w:history="1">
            <w:r w:rsidRPr="00A92A1D">
              <w:rPr>
                <w:rStyle w:val="Hyperlink"/>
                <w:noProof/>
              </w:rPr>
              <w:t>9. System Architecture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_Toc236545384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6545385" w:history="1">
            <w:r w:rsidRPr="00A92A1D">
              <w:rPr>
                <w:rStyle w:val="Hyperlink"/>
                <w:noProof/>
              </w:rPr>
              <w:t>9.1 Frontend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_Toc236545385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6545386" w:history="1">
            <w:r w:rsidRPr="00A92A1D">
              <w:rPr>
                <w:rStyle w:val="Hyperlink"/>
                <w:noProof/>
              </w:rPr>
              <w:t>9.2 Backend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_Toc236545386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6545387" w:history="1">
            <w:r w:rsidRPr="00A92A1D">
              <w:rPr>
                <w:rStyle w:val="Hyperlink"/>
                <w:noProof/>
              </w:rPr>
              <w:t>9.3 Integrations (Planned)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_Toc236545387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6545388" w:history="1">
            <w:r w:rsidRPr="00A92A1D">
              <w:rPr>
                <w:rStyle w:val="Hyperlink"/>
                <w:noProof/>
              </w:rPr>
              <w:t>10. Governance, Security &amp; Audit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_Toc236545388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6545389" w:history="1">
            <w:r w:rsidRPr="00A92A1D">
              <w:rPr>
                <w:rStyle w:val="Hyperlink"/>
                <w:noProof/>
              </w:rPr>
              <w:t>11. Roll-out Roadmap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_Toc236545389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6545390" w:history="1">
            <w:r w:rsidRPr="00A92A1D">
              <w:rPr>
                <w:rStyle w:val="Hyperlink"/>
                <w:noProof/>
              </w:rPr>
              <w:t>12. Expected Outcomes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_Toc236545390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:rsidR="000A6C9D" w:rsidRDefault="000A6C9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6545391" w:history="1">
            <w:r w:rsidRPr="00A92A1D">
              <w:rPr>
                <w:rStyle w:val="Hyperlink"/>
                <w:noProof/>
              </w:rPr>
              <w:t>13. Glossary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_Toc236545391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:rsidR="00143B5C" w:rsidRDefault="005B2DA0">
          <w:r>
            <w:fldChar w:fldCharType="end"/>
          </w:r>
        </w:p>
      </w:sdtContent>
    </w:sdt>
    <w:p w:rsidR="00143B5C" w:rsidRDefault="005B2DA0">
      <w:r>
        <w:br w:type="page"/>
      </w:r>
    </w:p>
    <w:p w:rsidR="00143B5C" w:rsidRDefault="005B2DA0">
      <w:pPr>
        <w:pStyle w:val="Heading1"/>
      </w:pPr>
      <w:bookmarkStart w:id="2" w:name="_Toc236545365"/>
      <w:r>
        <w:lastRenderedPageBreak/>
        <w:t>1. Executive Summary</w:t>
      </w:r>
      <w:bookmarkEnd w:id="2"/>
    </w:p>
    <w:p w:rsidR="00143B5C" w:rsidRDefault="005B2DA0">
      <w:pPr>
        <w:spacing w:after="120"/>
      </w:pPr>
      <w:r>
        <w:t xml:space="preserve">Bharat NAAC is a national, virtual assessment dashboard that ingests academic, research, governance, and institutional-value data from 500 Universities and 5,000 Colleges across India. It converts scattered institutional evidence into </w:t>
      </w:r>
      <w:r>
        <w:t>a single, auditable, rubric-scored view for regulators (MoE, UGC, NAAC), while giving each institution a self-service portal to submit and track its own accreditation journey.</w:t>
      </w:r>
    </w:p>
    <w:p w:rsidR="00143B5C" w:rsidRDefault="005B2DA0">
      <w:pPr>
        <w:spacing w:after="120"/>
      </w:pPr>
      <w:r>
        <w:t>The platform operationalises all seven NAAC criteria into machine-verifiable Key</w:t>
      </w:r>
      <w:r>
        <w:t xml:space="preserve"> Indicators (KIs), applies the standard 4-point CGPA scale, and produces the letter grades A++ through D used for national accreditation decisions. Every score on the dashboard is traceable to its underlying evidence — geo-tagged photos, signed PDFs, struc</w:t>
      </w:r>
      <w:r>
        <w:t>tured data feeds, and assessor notes.</w:t>
      </w:r>
    </w:p>
    <w:p w:rsidR="00143B5C" w:rsidRDefault="005B2DA0">
      <w:pPr>
        <w:pStyle w:val="Heading2"/>
      </w:pPr>
      <w:bookmarkStart w:id="3" w:name="_Toc236545366"/>
      <w:r>
        <w:t>1.1 At a Glance</w:t>
      </w:r>
      <w:bookmarkEnd w:id="3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2400"/>
        <w:gridCol w:w="3840"/>
      </w:tblGrid>
      <w:tr w:rsidR="00143B5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Metric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Value</w:t>
            </w:r>
          </w:p>
        </w:tc>
        <w:tc>
          <w:tcPr>
            <w:tcW w:w="38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Notes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Universities Onboarded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500</w:t>
            </w:r>
          </w:p>
        </w:tc>
        <w:tc>
          <w:tcPr>
            <w:tcW w:w="38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+ 42 this cycle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Colleges Onboarded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5,000</w:t>
            </w:r>
          </w:p>
        </w:tc>
        <w:tc>
          <w:tcPr>
            <w:tcW w:w="38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+ 318 this cycle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Total Students Tracked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42.8 M</w:t>
            </w:r>
          </w:p>
        </w:tc>
        <w:tc>
          <w:tcPr>
            <w:tcW w:w="38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across all HEIs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Faculty Members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2.9 M</w:t>
            </w:r>
          </w:p>
        </w:tc>
        <w:tc>
          <w:tcPr>
            <w:tcW w:w="38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full &amp; part-time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Assessment Cycles / Yr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2</w:t>
            </w:r>
          </w:p>
        </w:tc>
        <w:tc>
          <w:tcPr>
            <w:tcW w:w="38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Spring + Autumn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Avg. National CGPA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2.71</w:t>
            </w:r>
          </w:p>
        </w:tc>
        <w:tc>
          <w:tcPr>
            <w:tcW w:w="38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of 4.00 (NAAC scale)</w:t>
            </w:r>
          </w:p>
        </w:tc>
      </w:tr>
    </w:tbl>
    <w:p w:rsidR="00143B5C" w:rsidRDefault="005B2DA0">
      <w:r>
        <w:br w:type="page"/>
      </w:r>
    </w:p>
    <w:p w:rsidR="00143B5C" w:rsidRDefault="005B2DA0">
      <w:pPr>
        <w:pStyle w:val="Heading1"/>
      </w:pPr>
      <w:bookmarkStart w:id="4" w:name="_Toc236545367"/>
      <w:r>
        <w:lastRenderedPageBreak/>
        <w:t>2. Programme Objectives</w:t>
      </w:r>
      <w:bookmarkEnd w:id="4"/>
    </w:p>
    <w:p w:rsidR="00143B5C" w:rsidRDefault="005B2DA0">
      <w:pPr>
        <w:pStyle w:val="ListParagraph"/>
        <w:numPr>
          <w:ilvl w:val="0"/>
          <w:numId w:val="2"/>
        </w:numPr>
        <w:spacing w:after="80"/>
      </w:pPr>
      <w:r>
        <w:t>Bring every HEI in India — from IITs to rural degree colleges — onto a single quality-assurance layer.</w:t>
      </w:r>
    </w:p>
    <w:p w:rsidR="00143B5C" w:rsidRDefault="005B2DA0">
      <w:pPr>
        <w:pStyle w:val="ListParagraph"/>
        <w:numPr>
          <w:ilvl w:val="0"/>
          <w:numId w:val="2"/>
        </w:numPr>
        <w:spacing w:after="80"/>
      </w:pPr>
      <w:r>
        <w:t>Replace episodic paper-based peer visits with continuous, evidence-first virtual assessment.</w:t>
      </w:r>
    </w:p>
    <w:p w:rsidR="00143B5C" w:rsidRDefault="005B2DA0">
      <w:pPr>
        <w:pStyle w:val="ListParagraph"/>
        <w:numPr>
          <w:ilvl w:val="0"/>
          <w:numId w:val="2"/>
        </w:numPr>
        <w:spacing w:after="80"/>
      </w:pPr>
      <w:r>
        <w:t>Give MoE / UGC / NAAC a live All-India view of academic quality by state, discipline, and institution type.</w:t>
      </w:r>
    </w:p>
    <w:p w:rsidR="00143B5C" w:rsidRDefault="005B2DA0">
      <w:pPr>
        <w:pStyle w:val="ListParagraph"/>
        <w:numPr>
          <w:ilvl w:val="0"/>
          <w:numId w:val="2"/>
        </w:numPr>
        <w:spacing w:after="80"/>
      </w:pPr>
      <w:r>
        <w:t>Give each institution an honest mirror: where they stan</w:t>
      </w:r>
      <w:r>
        <w:t>d today, on which criterion, against which peers.</w:t>
      </w:r>
    </w:p>
    <w:p w:rsidR="00143B5C" w:rsidRDefault="005B2DA0">
      <w:pPr>
        <w:pStyle w:val="ListParagraph"/>
        <w:numPr>
          <w:ilvl w:val="0"/>
          <w:numId w:val="2"/>
        </w:numPr>
        <w:spacing w:after="80"/>
      </w:pPr>
      <w:r>
        <w:t>Cut assessment turnaround from ~9 months to under 30 days per cycle.</w:t>
      </w:r>
    </w:p>
    <w:p w:rsidR="00143B5C" w:rsidRDefault="005B2DA0">
      <w:pPr>
        <w:pStyle w:val="Heading1"/>
      </w:pPr>
      <w:bookmarkStart w:id="5" w:name="_Toc236545368"/>
      <w:r>
        <w:t>3. Scope &amp; Coverage</w:t>
      </w:r>
      <w:bookmarkEnd w:id="5"/>
    </w:p>
    <w:p w:rsidR="00143B5C" w:rsidRDefault="005B2DA0">
      <w:pPr>
        <w:pStyle w:val="Heading2"/>
      </w:pPr>
      <w:bookmarkStart w:id="6" w:name="_Toc236545369"/>
      <w:r>
        <w:t>3.1 Institutions</w:t>
      </w:r>
      <w:bookmarkEnd w:id="6"/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500 Universities — Central, State, Deemed, Private, Institutions of National Importance.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5,000 Colle</w:t>
      </w:r>
      <w:r>
        <w:t>ges — Autonomous, Affiliated (UG/PG), Constituent, and Standalone institutions.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28 States + 8 Union Territories, drilled down to district level.</w:t>
      </w:r>
    </w:p>
    <w:p w:rsidR="00143B5C" w:rsidRDefault="005B2DA0">
      <w:pPr>
        <w:pStyle w:val="Heading2"/>
      </w:pPr>
      <w:bookmarkStart w:id="7" w:name="_Toc236545370"/>
      <w:r>
        <w:t>3.2 Users</w:t>
      </w:r>
      <w:bookmarkEnd w:id="7"/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Regulators — MoE, UGC, NAAC Programme Office (read-only, national + state rollups).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Peer Assessors — score submissions against rubrics, upload observation notes.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IQAC Admins — institution-side data owners, submit evidence, respond to queries.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Public (aggregated) — anonymised grade distributions and state rankings.</w:t>
      </w:r>
    </w:p>
    <w:p w:rsidR="00143B5C" w:rsidRDefault="005B2DA0">
      <w:r>
        <w:br w:type="page"/>
      </w:r>
    </w:p>
    <w:p w:rsidR="00143B5C" w:rsidRDefault="005B2DA0">
      <w:pPr>
        <w:pStyle w:val="Heading1"/>
      </w:pPr>
      <w:bookmarkStart w:id="8" w:name="_Toc236545371"/>
      <w:r>
        <w:lastRenderedPageBreak/>
        <w:t>4. NAAC Criteria &amp; Wei</w:t>
      </w:r>
      <w:r>
        <w:t>ghts</w:t>
      </w:r>
      <w:bookmarkEnd w:id="8"/>
    </w:p>
    <w:p w:rsidR="00143B5C" w:rsidRDefault="005B2DA0">
      <w:pPr>
        <w:spacing w:after="120"/>
      </w:pPr>
      <w:r>
        <w:t>Every institution is scored on the seven NAAC criteria below. Weights differ by institution type (University vs. Autonomous College vs. Affiliated College); the table shows the University weightage as the reference.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120"/>
        <w:gridCol w:w="1560"/>
        <w:gridCol w:w="3960"/>
      </w:tblGrid>
      <w:tr w:rsidR="00143B5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Criterion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Weight (U / C)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 xml:space="preserve">What it </w:t>
            </w:r>
            <w:r>
              <w:rPr>
                <w:b/>
                <w:bCs/>
                <w:color w:val="FFFFFF"/>
                <w:sz w:val="20"/>
                <w:szCs w:val="20"/>
              </w:rPr>
              <w:t>Measures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1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Curricular Aspects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150 / 100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Curriculum design, planning, implementation, flexibility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2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Teaching-Learning &amp; Evaluation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350 / 350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Enrolment, catering to diverse learners, pedagogy, assessment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3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Research, Innovations &amp; Extension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110 / 120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Publications, funding, IPR, extension activities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4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Infrastructure &amp; Learning Resources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100 / 100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Physical facilities, library, IT, campus maintenance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5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Student Support &amp; Progression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130 / 130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Scholarships, career counselling, alumni, placement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6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Governance, Leadership &amp; Management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100 / 100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Vision, strategy, faculty empowerment, financial audit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7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Institutional Values &amp; Best Practices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100 / 100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Gender equity, environment, inclusion, best practices</w:t>
            </w:r>
          </w:p>
        </w:tc>
      </w:tr>
    </w:tbl>
    <w:p w:rsidR="00143B5C" w:rsidRDefault="005B2DA0">
      <w:pPr>
        <w:pStyle w:val="Heading1"/>
      </w:pPr>
      <w:bookmarkStart w:id="9" w:name="_Toc236545372"/>
      <w:r>
        <w:t>5. Assessment Rubric &amp; Grade Bands</w:t>
      </w:r>
      <w:bookmarkEnd w:id="9"/>
    </w:p>
    <w:p w:rsidR="00143B5C" w:rsidRDefault="005B2DA0">
      <w:pPr>
        <w:spacing w:after="120"/>
      </w:pPr>
      <w:r>
        <w:t>The NAAC 4-point scale converts weighted criterion scores into a single Institutional CGPA, which is then mapped to a letter grade used for accreditation status.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1800"/>
        <w:gridCol w:w="2160"/>
        <w:gridCol w:w="4200"/>
      </w:tblGrid>
      <w:tr w:rsidR="00143B5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Grade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CGPA Range</w:t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Performance</w:t>
            </w:r>
          </w:p>
        </w:tc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Interpretation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A++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3.51 – 4.00</w:t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Highest</w:t>
            </w:r>
          </w:p>
        </w:tc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Institutional Excellence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A+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3.26 – 3.50</w:t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Very Good</w:t>
            </w:r>
          </w:p>
        </w:tc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Strong across all criteria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A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3.01 – 3.25</w:t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Good</w:t>
            </w:r>
          </w:p>
        </w:tc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Meets most benchmarks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B++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2.76 – 3.00</w:t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Above Average</w:t>
            </w:r>
          </w:p>
        </w:tc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Consistent quality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B+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2.51 – 2.75</w:t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Average</w:t>
            </w:r>
          </w:p>
        </w:tc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Needs focused improvement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B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2.01 – 2.50</w:t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Below Average</w:t>
            </w:r>
          </w:p>
        </w:tc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Multiple weak criteria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C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1.51 – 2.00</w:t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Poor</w:t>
            </w:r>
          </w:p>
        </w:tc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Provisional accreditation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D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&lt; 1.50</w:t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Not Accredited</w:t>
            </w:r>
          </w:p>
        </w:tc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Recommended for re-application</w:t>
            </w:r>
          </w:p>
        </w:tc>
      </w:tr>
    </w:tbl>
    <w:p w:rsidR="00143B5C" w:rsidRDefault="005B2DA0">
      <w:pPr>
        <w:pStyle w:val="Heading3"/>
      </w:pPr>
      <w:bookmarkStart w:id="10" w:name="_Toc236545373"/>
      <w:r>
        <w:t>5.1 Score Aggregation Formula</w:t>
      </w:r>
      <w:bookmarkEnd w:id="10"/>
    </w:p>
    <w:p w:rsidR="00143B5C" w:rsidRDefault="005B2DA0">
      <w:pPr>
        <w:spacing w:after="120"/>
      </w:pPr>
      <w:r>
        <w:rPr>
          <w:b/>
          <w:bCs/>
        </w:rPr>
        <w:t>Institutional CGPA  =  Σ ( Criterion Score × Criterion Weight )  /  Σ ( Criterion Weight )</w:t>
      </w:r>
    </w:p>
    <w:p w:rsidR="00143B5C" w:rsidRDefault="005B2DA0">
      <w:pPr>
        <w:spacing w:after="120"/>
      </w:pPr>
      <w:r>
        <w:lastRenderedPageBreak/>
        <w:t>Each Criterion Score is itself the weighted mean of its Key Indicator scores; each Key Indicator is scored 0–4 by the rubric attached to it. This makes the final CGPA fully decomposable — a regulator can click any score and walk it down to the raw evidence</w:t>
      </w:r>
      <w:r>
        <w:t>.</w:t>
      </w:r>
    </w:p>
    <w:p w:rsidR="00143B5C" w:rsidRDefault="005B2DA0">
      <w:r>
        <w:br w:type="page"/>
      </w:r>
    </w:p>
    <w:p w:rsidR="00143B5C" w:rsidRDefault="005B2DA0">
      <w:pPr>
        <w:pStyle w:val="Heading1"/>
      </w:pPr>
      <w:bookmarkStart w:id="11" w:name="_Toc236545374"/>
      <w:r>
        <w:lastRenderedPageBreak/>
        <w:t>6. Data Model — Key Indicators &amp; Evidence</w:t>
      </w:r>
      <w:bookmarkEnd w:id="11"/>
    </w:p>
    <w:p w:rsidR="00143B5C" w:rsidRDefault="005B2DA0">
      <w:pPr>
        <w:pStyle w:val="Heading2"/>
      </w:pPr>
      <w:bookmarkStart w:id="12" w:name="_Toc236545375"/>
      <w:r>
        <w:t>6.1 Key Indicator Structure</w:t>
      </w:r>
      <w:bookmarkEnd w:id="12"/>
    </w:p>
    <w:p w:rsidR="00143B5C" w:rsidRDefault="005B2DA0">
      <w:pPr>
        <w:spacing w:after="120"/>
      </w:pPr>
      <w:r>
        <w:t xml:space="preserve">Each KI is a self-contained assessment unit with: code (e.g. 1.1.1), title, rubric band definitions (0–4), accepted evidence types, and an auto-verification hook where possible (API </w:t>
      </w:r>
      <w:r>
        <w:t>pulls from AISHE, NIRF, Scopus, SciVal, etc.).</w:t>
      </w:r>
    </w:p>
    <w:p w:rsidR="00143B5C" w:rsidRDefault="005B2DA0">
      <w:pPr>
        <w:pStyle w:val="Heading2"/>
      </w:pPr>
      <w:bookmarkStart w:id="13" w:name="_Toc236545376"/>
      <w:r>
        <w:t>6.2 Accepted Evidence Types</w:t>
      </w:r>
      <w:bookmarkEnd w:id="13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3600"/>
        <w:gridCol w:w="3360"/>
      </w:tblGrid>
      <w:tr w:rsidR="00143B5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Evidence Type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Typical Use</w:t>
            </w:r>
          </w:p>
        </w:tc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Verification Requirement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Geo-tagged Photographs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Infrastructure, labs, libraries, hostels</w:t>
            </w:r>
          </w:p>
        </w:tc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EXIF geo + timestamp, min 1600px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Video Walkthroughs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Campus tour, classrooms, facilities</w:t>
            </w:r>
          </w:p>
        </w:tc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MP4, 30-90s, unedited, geo-stamped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Signed PDF Documents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Policies, MoUs, audit reports</w:t>
            </w:r>
          </w:p>
        </w:tc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Digitally signed, DSC verified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Structured Data (CSV/JSON)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Enrolment, placements, publications</w:t>
            </w:r>
          </w:p>
        </w:tc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Machine-readable, schema-validated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Third-Party Certificates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NBA, ISO, ranking agencies</w:t>
            </w:r>
          </w:p>
        </w:tc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Verifiable via issuer URL / QR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Peer Assessor Notes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Virtual visit observations</w:t>
            </w:r>
          </w:p>
        </w:tc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Timestamped, digitally signed</w:t>
            </w:r>
          </w:p>
        </w:tc>
      </w:tr>
    </w:tbl>
    <w:p w:rsidR="00143B5C" w:rsidRDefault="005B2DA0">
      <w:pPr>
        <w:pStyle w:val="Heading1"/>
      </w:pPr>
      <w:bookmarkStart w:id="14" w:name="_Toc236545377"/>
      <w:r>
        <w:t>7. National Dashboard — Views</w:t>
      </w:r>
      <w:bookmarkEnd w:id="14"/>
    </w:p>
    <w:p w:rsidR="00143B5C" w:rsidRDefault="005B2DA0">
      <w:pPr>
        <w:pStyle w:val="Heading3"/>
      </w:pPr>
      <w:bookmarkStart w:id="15" w:name="_Toc236545378"/>
      <w:r>
        <w:t>7.1 Overview</w:t>
      </w:r>
      <w:bookmarkEnd w:id="15"/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National KPIs — universities, colleges, students, faculty, cycle progress.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Grade distribution — pie of A++ / A+ / A / B++ / … across all HEIs.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Criteria performance — bar chart of national mean per criterion.</w:t>
      </w:r>
    </w:p>
    <w:p w:rsidR="00143B5C" w:rsidRDefault="005B2DA0">
      <w:pPr>
        <w:pStyle w:val="Heading3"/>
      </w:pPr>
      <w:bookmarkStart w:id="16" w:name="_Toc236545379"/>
      <w:r>
        <w:t>7.2 Criteria Deep Dive</w:t>
      </w:r>
      <w:bookmarkEnd w:id="16"/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Radar chart comparing Uni</w:t>
      </w:r>
      <w:r>
        <w:t>versity vs. College mean per criterion.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Drill-down to KI level; hover reveals top and bottom quintile institutions.</w:t>
      </w:r>
    </w:p>
    <w:p w:rsidR="00143B5C" w:rsidRDefault="005B2DA0">
      <w:pPr>
        <w:pStyle w:val="Heading3"/>
      </w:pPr>
      <w:bookmarkStart w:id="17" w:name="_Toc236545380"/>
      <w:r>
        <w:t>7.3 State-wise Analytics</w:t>
      </w:r>
      <w:bookmarkEnd w:id="17"/>
    </w:p>
    <w:p w:rsidR="00143B5C" w:rsidRDefault="005B2DA0">
      <w:pPr>
        <w:spacing w:after="120"/>
      </w:pPr>
      <w:r>
        <w:t>Heatmap of India shaded by CGPA, with a ranking table for regulators.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2400"/>
        <w:gridCol w:w="1600"/>
        <w:gridCol w:w="2280"/>
        <w:gridCol w:w="2280"/>
      </w:tblGrid>
      <w:tr w:rsidR="00143B5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Rank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State / UT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Mean CGPA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Submission %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A-grade Share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1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Karnataka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3.12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96%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28%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2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Tamil Nadu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3.08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94%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26%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3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Maharashtra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3.02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93%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24%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4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Kerala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2.98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95%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22%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5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Delhi (NCT)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2.95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97%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30%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Telangana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2.88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91%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19%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7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Gujarat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2.84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90%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18%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8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West Bengal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2.79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88%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16%</w:t>
            </w:r>
          </w:p>
        </w:tc>
      </w:tr>
    </w:tbl>
    <w:p w:rsidR="00143B5C" w:rsidRDefault="005B2DA0">
      <w:pPr>
        <w:pStyle w:val="Heading3"/>
      </w:pPr>
      <w:bookmarkStart w:id="18" w:name="_Toc236545381"/>
      <w:r>
        <w:t>7.4 Institutions Registry</w:t>
      </w:r>
      <w:bookmarkEnd w:id="18"/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Searchable, filterable list of all 5,500 HEIs (type, state, grade, cycle status).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Per-criterion mini-scores; click-through to full institution profile.</w:t>
      </w:r>
    </w:p>
    <w:p w:rsidR="00143B5C" w:rsidRDefault="005B2DA0">
      <w:pPr>
        <w:pStyle w:val="Heading3"/>
      </w:pPr>
      <w:bookmarkStart w:id="19" w:name="_Toc236545382"/>
      <w:r>
        <w:t>7.5 Rubrics Library</w:t>
      </w:r>
      <w:bookmarkEnd w:id="19"/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Every KI rubric, band by band, with worked examples.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Version-controlled — changes tr</w:t>
      </w:r>
      <w:r>
        <w:t>acked cycle-to-cycle for audit.</w:t>
      </w:r>
    </w:p>
    <w:p w:rsidR="00143B5C" w:rsidRDefault="005B2DA0">
      <w:r>
        <w:br w:type="page"/>
      </w:r>
    </w:p>
    <w:p w:rsidR="00143B5C" w:rsidRDefault="005B2DA0">
      <w:pPr>
        <w:pStyle w:val="Heading1"/>
      </w:pPr>
      <w:bookmarkStart w:id="20" w:name="_Toc236545383"/>
      <w:r>
        <w:lastRenderedPageBreak/>
        <w:t>8. Institution Portal — Submission Workflow</w:t>
      </w:r>
      <w:bookmarkEnd w:id="20"/>
    </w:p>
    <w:p w:rsidR="00143B5C" w:rsidRDefault="005B2DA0">
      <w:pPr>
        <w:pStyle w:val="ListParagraph"/>
        <w:numPr>
          <w:ilvl w:val="0"/>
          <w:numId w:val="2"/>
        </w:numPr>
        <w:spacing w:after="80"/>
      </w:pPr>
      <w:r>
        <w:t>IQAC Admin signs in; sees a per-criterion checklist for the open cycle.</w:t>
      </w:r>
    </w:p>
    <w:p w:rsidR="00143B5C" w:rsidRDefault="005B2DA0">
      <w:pPr>
        <w:pStyle w:val="ListParagraph"/>
        <w:numPr>
          <w:ilvl w:val="0"/>
          <w:numId w:val="2"/>
        </w:numPr>
        <w:spacing w:after="80"/>
      </w:pPr>
      <w:r>
        <w:t>For each KI, admin enters the raw metric, uploads evidence, and writes a short narrative.</w:t>
      </w:r>
    </w:p>
    <w:p w:rsidR="00143B5C" w:rsidRDefault="005B2DA0">
      <w:pPr>
        <w:pStyle w:val="ListParagraph"/>
        <w:numPr>
          <w:ilvl w:val="0"/>
          <w:numId w:val="2"/>
        </w:numPr>
        <w:spacing w:after="80"/>
      </w:pPr>
      <w:r>
        <w:t>Portal auto-comp</w:t>
      </w:r>
      <w:r>
        <w:t>utes the KI score from the rubric; admin can flag a claim for higher-band review.</w:t>
      </w:r>
    </w:p>
    <w:p w:rsidR="00143B5C" w:rsidRDefault="005B2DA0">
      <w:pPr>
        <w:pStyle w:val="ListParagraph"/>
        <w:numPr>
          <w:ilvl w:val="0"/>
          <w:numId w:val="2"/>
        </w:numPr>
        <w:spacing w:after="80"/>
      </w:pPr>
      <w:r>
        <w:t>On submission, the KI moves to 'Under Review'; a peer assessor is auto-assigned by discipline and region (with conflict-of-interest checks).</w:t>
      </w:r>
    </w:p>
    <w:p w:rsidR="00143B5C" w:rsidRDefault="005B2DA0">
      <w:pPr>
        <w:pStyle w:val="ListParagraph"/>
        <w:numPr>
          <w:ilvl w:val="0"/>
          <w:numId w:val="2"/>
        </w:numPr>
        <w:spacing w:after="80"/>
      </w:pPr>
      <w:r>
        <w:t>Assessor either Verifies, requests Revision (with comment), or overrides the score with justification.</w:t>
      </w:r>
    </w:p>
    <w:p w:rsidR="00143B5C" w:rsidRDefault="005B2DA0">
      <w:pPr>
        <w:pStyle w:val="ListParagraph"/>
        <w:numPr>
          <w:ilvl w:val="0"/>
          <w:numId w:val="2"/>
        </w:numPr>
        <w:spacing w:after="80"/>
      </w:pPr>
      <w:r>
        <w:t>Verified KIs roll up into the institution's Criterion Scores → Institutional CGPA → Grade.</w:t>
      </w:r>
    </w:p>
    <w:p w:rsidR="00143B5C" w:rsidRDefault="005B2DA0">
      <w:pPr>
        <w:pStyle w:val="Heading1"/>
      </w:pPr>
      <w:bookmarkStart w:id="21" w:name="_Toc236545384"/>
      <w:r>
        <w:t>9. System Architecture</w:t>
      </w:r>
      <w:bookmarkEnd w:id="21"/>
    </w:p>
    <w:p w:rsidR="00143B5C" w:rsidRDefault="005B2DA0">
      <w:pPr>
        <w:pStyle w:val="Heading2"/>
      </w:pPr>
      <w:bookmarkStart w:id="22" w:name="_Toc236545385"/>
      <w:r>
        <w:t>9.1 Frontend</w:t>
      </w:r>
      <w:bookmarkEnd w:id="22"/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React + TanStack Router, T</w:t>
      </w:r>
      <w:r>
        <w:t>ailwind design tokens (Bharat NAAC indigo/saffron palette).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Recharts for radar, bar, pie, and heatmap visualisations.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Responsive: works from a Programme Office wall-display down to a District Officer's phone.</w:t>
      </w:r>
    </w:p>
    <w:p w:rsidR="00143B5C" w:rsidRDefault="005B2DA0">
      <w:pPr>
        <w:pStyle w:val="Heading2"/>
      </w:pPr>
      <w:bookmarkStart w:id="23" w:name="_Toc236545386"/>
      <w:r>
        <w:t>9.2 Backend</w:t>
      </w:r>
      <w:bookmarkEnd w:id="23"/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Serverless functions (edge runtime)</w:t>
      </w:r>
      <w:r>
        <w:t xml:space="preserve"> for all data reads/writes.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Postgres with Row-Level Security — an IQAC Admin cannot see another institution's raw data.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Object storage (private bucket) with signed URLs for evidence files.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 xml:space="preserve">Role model: regulator / assessor / iqac_admin / viewer — stored in </w:t>
      </w:r>
      <w:r>
        <w:t>a separate user_roles table.</w:t>
      </w:r>
    </w:p>
    <w:p w:rsidR="00143B5C" w:rsidRDefault="005B2DA0">
      <w:pPr>
        <w:pStyle w:val="Heading2"/>
      </w:pPr>
      <w:bookmarkStart w:id="24" w:name="_Toc236545387"/>
      <w:r>
        <w:t>9.3 Integrations (Planned)</w:t>
      </w:r>
      <w:bookmarkEnd w:id="24"/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AISHE — institution master data &amp; enrolment.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NIRF — ranking metrics cross-check.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Scopus / SciVal — publications, citations, h-index.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DigiLocker — degree issuance &amp; verification.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PFMS — audited financi</w:t>
      </w:r>
      <w:r>
        <w:t>al statements.</w:t>
      </w:r>
    </w:p>
    <w:p w:rsidR="00143B5C" w:rsidRDefault="005B2DA0">
      <w:r>
        <w:br w:type="page"/>
      </w:r>
    </w:p>
    <w:p w:rsidR="00143B5C" w:rsidRDefault="005B2DA0">
      <w:pPr>
        <w:pStyle w:val="Heading1"/>
      </w:pPr>
      <w:bookmarkStart w:id="25" w:name="_Toc236545388"/>
      <w:r>
        <w:lastRenderedPageBreak/>
        <w:t>10. Governance, Security &amp; Audit</w:t>
      </w:r>
      <w:bookmarkEnd w:id="25"/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Every score change is append-only logged (who, when, from what, to what, with justification).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Digital Signature Certificates (DSC) required for institutional submissions and assessor verdicts.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Data residenc</w:t>
      </w:r>
      <w:r>
        <w:t>y: all storage inside India; encrypted at rest and in transit.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Role-based access with mandatory 2FA for regulators and assessors.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Annual third-party security audit and vulnerability disclosure programme.</w:t>
      </w:r>
    </w:p>
    <w:p w:rsidR="00143B5C" w:rsidRDefault="005B2DA0">
      <w:pPr>
        <w:pStyle w:val="Heading1"/>
      </w:pPr>
      <w:bookmarkStart w:id="26" w:name="_Toc236545389"/>
      <w:r>
        <w:t>11. Roll-out Roadmap</w:t>
      </w:r>
      <w:bookmarkEnd w:id="26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280"/>
        <w:gridCol w:w="5280"/>
      </w:tblGrid>
      <w:tr w:rsidR="00143B5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Phase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Timeline</w:t>
            </w:r>
          </w:p>
        </w:tc>
        <w:tc>
          <w:tcPr>
            <w:tcW w:w="5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Milestone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Pilot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Q1 2027</w:t>
            </w:r>
          </w:p>
        </w:tc>
        <w:tc>
          <w:tcPr>
            <w:tcW w:w="5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50 Universities + 250 Colleges, single cycle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Wave 1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Q2–Q3 2027</w:t>
            </w:r>
          </w:p>
        </w:tc>
        <w:tc>
          <w:tcPr>
            <w:tcW w:w="5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200 Universities + 1,500 Colleges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Wave 2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Q4 2027 – Q1 2028</w:t>
            </w:r>
          </w:p>
        </w:tc>
        <w:tc>
          <w:tcPr>
            <w:tcW w:w="5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Full 500 Universities + 5,000 Colleges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Steady State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2028 onwards</w:t>
            </w:r>
          </w:p>
        </w:tc>
        <w:tc>
          <w:tcPr>
            <w:tcW w:w="5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2 cycles / year, continuous assessment</w:t>
            </w:r>
          </w:p>
        </w:tc>
      </w:tr>
    </w:tbl>
    <w:p w:rsidR="00143B5C" w:rsidRDefault="005B2DA0">
      <w:pPr>
        <w:pStyle w:val="Heading1"/>
      </w:pPr>
      <w:bookmarkStart w:id="27" w:name="_Toc236545390"/>
      <w:r>
        <w:t>12. Expected Outcomes</w:t>
      </w:r>
      <w:bookmarkEnd w:id="27"/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Assessment cycle time reduced from ~9 months to under 30 days.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Cost per institutional assessment reduced by an estimated 60–70%.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Real-time visibility of academic quality to MoE / UGC / NAAC — no more waiting for annual reports.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Nudged</w:t>
      </w:r>
      <w:r>
        <w:t xml:space="preserve"> institutional improvement: institutions see peer benchmarks and act between cycles.</w:t>
      </w:r>
    </w:p>
    <w:p w:rsidR="00143B5C" w:rsidRDefault="005B2DA0">
      <w:pPr>
        <w:pStyle w:val="ListParagraph"/>
        <w:numPr>
          <w:ilvl w:val="0"/>
          <w:numId w:val="3"/>
        </w:numPr>
        <w:spacing w:after="80"/>
      </w:pPr>
      <w:r>
        <w:t>Public trust in accreditation restored through transparent, evidence-linked scoring.</w:t>
      </w:r>
    </w:p>
    <w:p w:rsidR="00143B5C" w:rsidRDefault="005B2DA0">
      <w:pPr>
        <w:pStyle w:val="Heading1"/>
      </w:pPr>
      <w:bookmarkStart w:id="28" w:name="_Toc236545391"/>
      <w:r>
        <w:t>13. Glossary</w:t>
      </w:r>
      <w:bookmarkEnd w:id="28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143B5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Term</w:t>
            </w:r>
          </w:p>
        </w:tc>
        <w:tc>
          <w:tcPr>
            <w:tcW w:w="6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b/>
                <w:bCs/>
                <w:color w:val="FFFFFF"/>
                <w:sz w:val="20"/>
                <w:szCs w:val="20"/>
              </w:rPr>
              <w:t>Meaning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NAAC</w:t>
            </w:r>
          </w:p>
        </w:tc>
        <w:tc>
          <w:tcPr>
            <w:tcW w:w="6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National Assessment and Accreditation Council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UGC</w:t>
            </w:r>
          </w:p>
        </w:tc>
        <w:tc>
          <w:tcPr>
            <w:tcW w:w="6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University Grants Commission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MoE</w:t>
            </w:r>
          </w:p>
        </w:tc>
        <w:tc>
          <w:tcPr>
            <w:tcW w:w="6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Ministry of Education, Government of India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HEI</w:t>
            </w:r>
          </w:p>
        </w:tc>
        <w:tc>
          <w:tcPr>
            <w:tcW w:w="6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Higher Education Institution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IQAC</w:t>
            </w:r>
          </w:p>
        </w:tc>
        <w:tc>
          <w:tcPr>
            <w:tcW w:w="6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Internal Quality Assurance Cell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KI</w:t>
            </w:r>
          </w:p>
        </w:tc>
        <w:tc>
          <w:tcPr>
            <w:tcW w:w="6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Key Indicator (unit of measurement under a Criterion)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CGPA</w:t>
            </w:r>
          </w:p>
        </w:tc>
        <w:tc>
          <w:tcPr>
            <w:tcW w:w="6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Cumulative Grade Point Average (0.00–4.00 on NAAC scale)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lastRenderedPageBreak/>
              <w:t>AISHE</w:t>
            </w:r>
          </w:p>
        </w:tc>
        <w:tc>
          <w:tcPr>
            <w:tcW w:w="6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All India Survey on Higher Education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NIRF</w:t>
            </w:r>
          </w:p>
        </w:tc>
        <w:tc>
          <w:tcPr>
            <w:tcW w:w="6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National Institutional Ranking Framework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DSC</w:t>
            </w:r>
          </w:p>
        </w:tc>
        <w:tc>
          <w:tcPr>
            <w:tcW w:w="6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2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Digital Signature Certificate</w:t>
            </w:r>
          </w:p>
        </w:tc>
      </w:tr>
      <w:tr w:rsidR="00143B5C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RLS</w:t>
            </w:r>
          </w:p>
        </w:tc>
        <w:tc>
          <w:tcPr>
            <w:tcW w:w="6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143B5C" w:rsidRDefault="005B2DA0">
            <w:r>
              <w:rPr>
                <w:sz w:val="20"/>
                <w:szCs w:val="20"/>
              </w:rPr>
              <w:t>Row-Level Security (database access control)</w:t>
            </w:r>
          </w:p>
        </w:tc>
      </w:tr>
    </w:tbl>
    <w:p w:rsidR="005B2DA0" w:rsidRDefault="005B2DA0"/>
    <w:sectPr w:rsidR="005B2DA0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DA0" w:rsidRDefault="005B2DA0">
      <w:r>
        <w:separator/>
      </w:r>
    </w:p>
  </w:endnote>
  <w:endnote w:type="continuationSeparator" w:id="0">
    <w:p w:rsidR="005B2DA0" w:rsidRDefault="005B2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B5C" w:rsidRDefault="005B2DA0">
    <w:pPr>
      <w:jc w:val="center"/>
    </w:pPr>
    <w:r>
      <w:rPr>
        <w:color w:val="6B7280"/>
      </w:rPr>
      <w:t xml:space="preserve">Page </w:t>
    </w:r>
    <w:r>
      <w:rPr>
        <w:color w:val="6B7280"/>
      </w:rPr>
      <w:fldChar w:fldCharType="begin"/>
    </w:r>
    <w:r>
      <w:rPr>
        <w:color w:val="6B7280"/>
      </w:rPr>
      <w:instrText>PAGE</w:instrText>
    </w:r>
    <w:r w:rsidR="000A6C9D">
      <w:rPr>
        <w:color w:val="6B7280"/>
      </w:rPr>
      <w:fldChar w:fldCharType="separate"/>
    </w:r>
    <w:r w:rsidR="000A6C9D">
      <w:rPr>
        <w:noProof/>
        <w:color w:val="6B7280"/>
      </w:rPr>
      <w:t>2</w:t>
    </w:r>
    <w:r>
      <w:rPr>
        <w:color w:val="6B7280"/>
      </w:rPr>
      <w:fldChar w:fldCharType="end"/>
    </w:r>
    <w:r>
      <w:rPr>
        <w:color w:val="6B7280"/>
      </w:rPr>
      <w:t xml:space="preserve">  •  Bharat NAAC Programme Office  •  Confidential — For Regulator Use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DA0" w:rsidRDefault="005B2DA0">
      <w:r>
        <w:separator/>
      </w:r>
    </w:p>
  </w:footnote>
  <w:footnote w:type="continuationSeparator" w:id="0">
    <w:p w:rsidR="005B2DA0" w:rsidRDefault="005B2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B5C" w:rsidRDefault="005B2DA0">
    <w:pPr>
      <w:pBdr>
        <w:bottom w:val="single" w:sz="6" w:space="1" w:color="F59E0B"/>
      </w:pBdr>
    </w:pPr>
    <w:r>
      <w:rPr>
        <w:b/>
        <w:bCs/>
        <w:color w:val="1E3A8A"/>
      </w:rPr>
      <w:t>Bharat NAAC</w:t>
    </w:r>
    <w:r>
      <w:rPr>
        <w:color w:val="6B7280"/>
      </w:rPr>
      <w:t xml:space="preserve">  |  National Virtual Assessment Dashboard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854E3"/>
    <w:multiLevelType w:val="hybridMultilevel"/>
    <w:tmpl w:val="A13893CA"/>
    <w:lvl w:ilvl="0" w:tplc="1FEAA050">
      <w:start w:val="1"/>
      <w:numFmt w:val="decimal"/>
      <w:lvlText w:val="%1."/>
      <w:lvlJc w:val="left"/>
      <w:pPr>
        <w:ind w:left="720" w:hanging="360"/>
      </w:pPr>
    </w:lvl>
    <w:lvl w:ilvl="1" w:tplc="B212DB74">
      <w:numFmt w:val="decimal"/>
      <w:lvlText w:val=""/>
      <w:lvlJc w:val="left"/>
    </w:lvl>
    <w:lvl w:ilvl="2" w:tplc="70CA8628">
      <w:numFmt w:val="decimal"/>
      <w:lvlText w:val=""/>
      <w:lvlJc w:val="left"/>
    </w:lvl>
    <w:lvl w:ilvl="3" w:tplc="3D10F8D6">
      <w:numFmt w:val="decimal"/>
      <w:lvlText w:val=""/>
      <w:lvlJc w:val="left"/>
    </w:lvl>
    <w:lvl w:ilvl="4" w:tplc="E042EDDA">
      <w:numFmt w:val="decimal"/>
      <w:lvlText w:val=""/>
      <w:lvlJc w:val="left"/>
    </w:lvl>
    <w:lvl w:ilvl="5" w:tplc="563C99D0">
      <w:numFmt w:val="decimal"/>
      <w:lvlText w:val=""/>
      <w:lvlJc w:val="left"/>
    </w:lvl>
    <w:lvl w:ilvl="6" w:tplc="52E6BED6">
      <w:numFmt w:val="decimal"/>
      <w:lvlText w:val=""/>
      <w:lvlJc w:val="left"/>
    </w:lvl>
    <w:lvl w:ilvl="7" w:tplc="9D4E64F6">
      <w:numFmt w:val="decimal"/>
      <w:lvlText w:val=""/>
      <w:lvlJc w:val="left"/>
    </w:lvl>
    <w:lvl w:ilvl="8" w:tplc="A0AC76FE">
      <w:numFmt w:val="decimal"/>
      <w:lvlText w:val=""/>
      <w:lvlJc w:val="left"/>
    </w:lvl>
  </w:abstractNum>
  <w:abstractNum w:abstractNumId="1" w15:restartNumberingAfterBreak="0">
    <w:nsid w:val="4BFE101B"/>
    <w:multiLevelType w:val="hybridMultilevel"/>
    <w:tmpl w:val="FD5696C4"/>
    <w:lvl w:ilvl="0" w:tplc="6A5470DE">
      <w:start w:val="1"/>
      <w:numFmt w:val="bullet"/>
      <w:lvlText w:val="●"/>
      <w:lvlJc w:val="left"/>
      <w:pPr>
        <w:ind w:left="720" w:hanging="360"/>
      </w:pPr>
    </w:lvl>
    <w:lvl w:ilvl="1" w:tplc="62CA5F6A">
      <w:start w:val="1"/>
      <w:numFmt w:val="bullet"/>
      <w:lvlText w:val="○"/>
      <w:lvlJc w:val="left"/>
      <w:pPr>
        <w:ind w:left="1440" w:hanging="360"/>
      </w:pPr>
    </w:lvl>
    <w:lvl w:ilvl="2" w:tplc="DF86A36C">
      <w:start w:val="1"/>
      <w:numFmt w:val="bullet"/>
      <w:lvlText w:val="■"/>
      <w:lvlJc w:val="left"/>
      <w:pPr>
        <w:ind w:left="2160" w:hanging="360"/>
      </w:pPr>
    </w:lvl>
    <w:lvl w:ilvl="3" w:tplc="DE3A0B5C">
      <w:start w:val="1"/>
      <w:numFmt w:val="bullet"/>
      <w:lvlText w:val="●"/>
      <w:lvlJc w:val="left"/>
      <w:pPr>
        <w:ind w:left="2880" w:hanging="360"/>
      </w:pPr>
    </w:lvl>
    <w:lvl w:ilvl="4" w:tplc="36803884">
      <w:start w:val="1"/>
      <w:numFmt w:val="bullet"/>
      <w:lvlText w:val="○"/>
      <w:lvlJc w:val="left"/>
      <w:pPr>
        <w:ind w:left="3600" w:hanging="360"/>
      </w:pPr>
    </w:lvl>
    <w:lvl w:ilvl="5" w:tplc="ADC63B36">
      <w:start w:val="1"/>
      <w:numFmt w:val="bullet"/>
      <w:lvlText w:val="■"/>
      <w:lvlJc w:val="left"/>
      <w:pPr>
        <w:ind w:left="4320" w:hanging="360"/>
      </w:pPr>
    </w:lvl>
    <w:lvl w:ilvl="6" w:tplc="E3606D08">
      <w:start w:val="1"/>
      <w:numFmt w:val="bullet"/>
      <w:lvlText w:val="●"/>
      <w:lvlJc w:val="left"/>
      <w:pPr>
        <w:ind w:left="5040" w:hanging="360"/>
      </w:pPr>
    </w:lvl>
    <w:lvl w:ilvl="7" w:tplc="6554B150">
      <w:start w:val="1"/>
      <w:numFmt w:val="bullet"/>
      <w:lvlText w:val="●"/>
      <w:lvlJc w:val="left"/>
      <w:pPr>
        <w:ind w:left="5760" w:hanging="360"/>
      </w:pPr>
    </w:lvl>
    <w:lvl w:ilvl="8" w:tplc="E95E614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BB6417E"/>
    <w:multiLevelType w:val="hybridMultilevel"/>
    <w:tmpl w:val="85687D42"/>
    <w:lvl w:ilvl="0" w:tplc="EEC4798C">
      <w:start w:val="1"/>
      <w:numFmt w:val="bullet"/>
      <w:lvlText w:val="•"/>
      <w:lvlJc w:val="left"/>
      <w:pPr>
        <w:ind w:left="720" w:hanging="360"/>
      </w:pPr>
    </w:lvl>
    <w:lvl w:ilvl="1" w:tplc="86E2FE9E">
      <w:numFmt w:val="decimal"/>
      <w:lvlText w:val=""/>
      <w:lvlJc w:val="left"/>
    </w:lvl>
    <w:lvl w:ilvl="2" w:tplc="A0DA6F16">
      <w:numFmt w:val="decimal"/>
      <w:lvlText w:val=""/>
      <w:lvlJc w:val="left"/>
    </w:lvl>
    <w:lvl w:ilvl="3" w:tplc="174AF1BE">
      <w:numFmt w:val="decimal"/>
      <w:lvlText w:val=""/>
      <w:lvlJc w:val="left"/>
    </w:lvl>
    <w:lvl w:ilvl="4" w:tplc="ACEA0C48">
      <w:numFmt w:val="decimal"/>
      <w:lvlText w:val=""/>
      <w:lvlJc w:val="left"/>
    </w:lvl>
    <w:lvl w:ilvl="5" w:tplc="7ACA0752">
      <w:numFmt w:val="decimal"/>
      <w:lvlText w:val=""/>
      <w:lvlJc w:val="left"/>
    </w:lvl>
    <w:lvl w:ilvl="6" w:tplc="1DD86216">
      <w:numFmt w:val="decimal"/>
      <w:lvlText w:val=""/>
      <w:lvlJc w:val="left"/>
    </w:lvl>
    <w:lvl w:ilvl="7" w:tplc="5068FEF2">
      <w:numFmt w:val="decimal"/>
      <w:lvlText w:val=""/>
      <w:lvlJc w:val="left"/>
    </w:lvl>
    <w:lvl w:ilvl="8" w:tplc="1AE08A2C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B5C"/>
    <w:rsid w:val="000A6C9D"/>
    <w:rsid w:val="00143B5C"/>
    <w:rsid w:val="005B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4B4FD0-BC3C-4C08-B64F-65B61CF1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IN" w:eastAsia="en-IN" w:bidi="ta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Latha"/>
    </w:rPr>
  </w:style>
  <w:style w:type="paragraph" w:styleId="Heading1">
    <w:name w:val="heading 1"/>
    <w:qFormat/>
    <w:pPr>
      <w:pBdr>
        <w:bottom w:val="single" w:sz="8" w:space="4" w:color="F59E0B"/>
      </w:pBdr>
      <w:spacing w:before="320" w:after="200"/>
      <w:outlineLvl w:val="0"/>
    </w:pPr>
    <w:rPr>
      <w:b/>
      <w:bCs/>
      <w:color w:val="1E3A8A"/>
      <w:sz w:val="34"/>
      <w:szCs w:val="34"/>
    </w:rPr>
  </w:style>
  <w:style w:type="paragraph" w:styleId="Heading2">
    <w:name w:val="heading 2"/>
    <w:qFormat/>
    <w:pPr>
      <w:spacing w:before="240" w:after="120"/>
      <w:outlineLvl w:val="1"/>
    </w:pPr>
    <w:rPr>
      <w:b/>
      <w:bCs/>
      <w:color w:val="1E3A8A"/>
      <w:sz w:val="26"/>
      <w:szCs w:val="26"/>
    </w:rPr>
  </w:style>
  <w:style w:type="paragraph" w:styleId="Heading3">
    <w:name w:val="heading 3"/>
    <w:qFormat/>
    <w:pPr>
      <w:spacing w:before="160" w:after="80"/>
      <w:outlineLvl w:val="2"/>
    </w:pPr>
    <w:rPr>
      <w:b/>
      <w:bCs/>
      <w:color w:val="334155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0A6C9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A6C9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A6C9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1816</Words>
  <Characters>10355</Characters>
  <Application>Microsoft Office Word</Application>
  <DocSecurity>0</DocSecurity>
  <Lines>86</Lines>
  <Paragraphs>24</Paragraphs>
  <ScaleCrop>false</ScaleCrop>
  <Company/>
  <LinksUpToDate>false</LinksUpToDate>
  <CharactersWithSpaces>12147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Bharat NAAC — National Virtual Assessment Dashboard</dc:title>
  <dc:creator>Bharat NAAC Programme Office</dc:creator>
  <cp:lastModifiedBy>Lenovo</cp:lastModifiedBy>
  <cp:revision>3</cp:revision>
  <dcterms:created xsi:type="dcterms:W3CDTF">2026-07-05T02:37:00Z</dcterms:created>
  <dcterms:modified xsi:type="dcterms:W3CDTF">2026-08-02T01:12:00Z</dcterms:modified>
</cp:coreProperties>
</file>