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210" w:rsidRPr="0093258D" w:rsidRDefault="0093258D" w:rsidP="0093258D">
      <w:pPr>
        <w:pStyle w:val="Heading1"/>
        <w:jc w:val="both"/>
        <w:rPr>
          <w:color w:val="000000" w:themeColor="text1"/>
          <w:u w:val="single"/>
        </w:rPr>
      </w:pPr>
      <w:r w:rsidRPr="0093258D">
        <w:rPr>
          <w:color w:val="000000" w:themeColor="text1"/>
          <w:u w:val="single"/>
        </w:rPr>
        <w:t>The Role of Academic Consultants in Popularising NEP 2020, NAAC and the Accreditation Process in India</w:t>
      </w:r>
    </w:p>
    <w:p w:rsidR="00FA2210" w:rsidRPr="0093258D" w:rsidRDefault="0093258D" w:rsidP="0093258D">
      <w:pPr>
        <w:pStyle w:val="Heading2"/>
        <w:jc w:val="both"/>
        <w:rPr>
          <w:color w:val="000000" w:themeColor="text1"/>
        </w:rPr>
      </w:pPr>
      <w:r w:rsidRPr="0093258D">
        <w:rPr>
          <w:color w:val="000000" w:themeColor="text1"/>
        </w:rPr>
        <w:t>Introduction</w:t>
      </w:r>
      <w:bookmarkStart w:id="0" w:name="_GoBack"/>
      <w:bookmarkEnd w:id="0"/>
    </w:p>
    <w:p w:rsidR="00FA2210" w:rsidRPr="0093258D" w:rsidRDefault="0093258D" w:rsidP="0093258D">
      <w:pPr>
        <w:jc w:val="both"/>
        <w:rPr>
          <w:color w:val="000000" w:themeColor="text1"/>
        </w:rPr>
      </w:pPr>
      <w:r w:rsidRPr="0093258D">
        <w:rPr>
          <w:color w:val="000000" w:themeColor="text1"/>
        </w:rPr>
        <w:t xml:space="preserve">Academic consultants have emerged as important stakeholders in transforming the Indian higher education system. With the implementation of </w:t>
      </w:r>
      <w:r w:rsidRPr="0093258D">
        <w:rPr>
          <w:color w:val="000000" w:themeColor="text1"/>
        </w:rPr>
        <w:t>the National Education Policy (NEP) 2020 and the increasing importance of NAAC accreditation, academic consultants play a strategic role in guiding institutions towards quality enhancement, digital transformation, outcome-based education, and institutional</w:t>
      </w:r>
      <w:r w:rsidRPr="0093258D">
        <w:rPr>
          <w:color w:val="000000" w:themeColor="text1"/>
        </w:rPr>
        <w:t xml:space="preserve"> excellence.</w:t>
      </w:r>
    </w:p>
    <w:p w:rsidR="00FA2210" w:rsidRPr="0093258D" w:rsidRDefault="0093258D" w:rsidP="0093258D">
      <w:pPr>
        <w:pStyle w:val="Heading2"/>
        <w:jc w:val="both"/>
        <w:rPr>
          <w:color w:val="000000" w:themeColor="text1"/>
        </w:rPr>
      </w:pPr>
      <w:r w:rsidRPr="0093258D">
        <w:rPr>
          <w:color w:val="000000" w:themeColor="text1"/>
        </w:rPr>
        <w:t>1. Academic Consultants as Educational Change Agents</w:t>
      </w:r>
    </w:p>
    <w:p w:rsidR="00FA2210" w:rsidRPr="0093258D" w:rsidRDefault="0093258D" w:rsidP="0093258D">
      <w:pPr>
        <w:jc w:val="both"/>
        <w:rPr>
          <w:color w:val="000000" w:themeColor="text1"/>
        </w:rPr>
      </w:pPr>
      <w:r w:rsidRPr="0093258D">
        <w:rPr>
          <w:color w:val="000000" w:themeColor="text1"/>
        </w:rPr>
        <w:t>Academic consultants act as professional advisors who help educational institutions understand policy reforms, quality standards, governance mechanisms, and accreditation frameworks. They br</w:t>
      </w:r>
      <w:r w:rsidRPr="0093258D">
        <w:rPr>
          <w:color w:val="000000" w:themeColor="text1"/>
        </w:rPr>
        <w:t>idge the gap between policy formulation and institutional implementation.</w:t>
      </w:r>
    </w:p>
    <w:p w:rsidR="00FA2210" w:rsidRPr="0093258D" w:rsidRDefault="0093258D" w:rsidP="0093258D">
      <w:pPr>
        <w:pStyle w:val="Heading2"/>
        <w:jc w:val="both"/>
        <w:rPr>
          <w:color w:val="000000" w:themeColor="text1"/>
        </w:rPr>
      </w:pPr>
      <w:r w:rsidRPr="0093258D">
        <w:rPr>
          <w:color w:val="000000" w:themeColor="text1"/>
        </w:rPr>
        <w:t>2. Role in Popularising NEP 2020</w:t>
      </w:r>
    </w:p>
    <w:p w:rsidR="00FA2210" w:rsidRPr="0093258D" w:rsidRDefault="0093258D" w:rsidP="0093258D">
      <w:pPr>
        <w:jc w:val="both"/>
        <w:rPr>
          <w:color w:val="000000" w:themeColor="text1"/>
        </w:rPr>
      </w:pPr>
      <w:r w:rsidRPr="0093258D">
        <w:rPr>
          <w:color w:val="000000" w:themeColor="text1"/>
        </w:rPr>
        <w:t>Academic consultants conduct seminars, faculty development programmes (FDPs), workshops, webinars, and orientation programmes to create awareness abo</w:t>
      </w:r>
      <w:r w:rsidRPr="0093258D">
        <w:rPr>
          <w:color w:val="000000" w:themeColor="text1"/>
        </w:rPr>
        <w:t>ut NEP 2020 reforms such as multidisciplinary education, Academic Bank of Credits, skill-based learning, flexible curriculum, and digital pedagogy.</w:t>
      </w:r>
    </w:p>
    <w:p w:rsidR="00FA2210" w:rsidRPr="0093258D" w:rsidRDefault="0093258D" w:rsidP="0093258D">
      <w:pPr>
        <w:pStyle w:val="Heading2"/>
        <w:jc w:val="both"/>
        <w:rPr>
          <w:color w:val="000000" w:themeColor="text1"/>
        </w:rPr>
      </w:pPr>
      <w:r w:rsidRPr="0093258D">
        <w:rPr>
          <w:color w:val="000000" w:themeColor="text1"/>
        </w:rPr>
        <w:t>3. Supporting NAAC Accreditation Awareness</w:t>
      </w:r>
    </w:p>
    <w:p w:rsidR="00FA2210" w:rsidRPr="0093258D" w:rsidRDefault="0093258D" w:rsidP="0093258D">
      <w:pPr>
        <w:jc w:val="both"/>
        <w:rPr>
          <w:color w:val="000000" w:themeColor="text1"/>
        </w:rPr>
      </w:pPr>
      <w:r w:rsidRPr="0093258D">
        <w:rPr>
          <w:color w:val="000000" w:themeColor="text1"/>
        </w:rPr>
        <w:t>Consultants help institutions understand NAAC criteria, key indic</w:t>
      </w:r>
      <w:r w:rsidRPr="0093258D">
        <w:rPr>
          <w:color w:val="000000" w:themeColor="text1"/>
        </w:rPr>
        <w:t>ators, outcome-based education (OBE), institutional values, research quality, student support systems, and governance structures required for accreditation.</w:t>
      </w:r>
    </w:p>
    <w:p w:rsidR="00FA2210" w:rsidRPr="0093258D" w:rsidRDefault="0093258D" w:rsidP="0093258D">
      <w:pPr>
        <w:pStyle w:val="Heading2"/>
        <w:jc w:val="both"/>
        <w:rPr>
          <w:color w:val="000000" w:themeColor="text1"/>
        </w:rPr>
      </w:pPr>
      <w:r w:rsidRPr="0093258D">
        <w:rPr>
          <w:color w:val="000000" w:themeColor="text1"/>
        </w:rPr>
        <w:t>4. Assistance in Accreditation Preparation</w:t>
      </w:r>
    </w:p>
    <w:p w:rsidR="00FA2210" w:rsidRPr="0093258D" w:rsidRDefault="0093258D" w:rsidP="0093258D">
      <w:pPr>
        <w:jc w:val="both"/>
        <w:rPr>
          <w:color w:val="000000" w:themeColor="text1"/>
        </w:rPr>
      </w:pPr>
      <w:r w:rsidRPr="0093258D">
        <w:rPr>
          <w:color w:val="000000" w:themeColor="text1"/>
        </w:rPr>
        <w:t xml:space="preserve">Academic consultants guide colleges and universities in </w:t>
      </w:r>
      <w:r w:rsidRPr="0093258D">
        <w:rPr>
          <w:color w:val="000000" w:themeColor="text1"/>
        </w:rPr>
        <w:t>preparing Self Study Reports (SSR), Annual Quality Assurance Reports (AQAR), data validation and verification (DVV), documentation systems, and evidence collection processes.</w:t>
      </w:r>
    </w:p>
    <w:p w:rsidR="00FA2210" w:rsidRPr="0093258D" w:rsidRDefault="0093258D" w:rsidP="0093258D">
      <w:pPr>
        <w:pStyle w:val="Heading2"/>
        <w:jc w:val="both"/>
        <w:rPr>
          <w:color w:val="000000" w:themeColor="text1"/>
        </w:rPr>
      </w:pPr>
      <w:r w:rsidRPr="0093258D">
        <w:rPr>
          <w:color w:val="000000" w:themeColor="text1"/>
        </w:rPr>
        <w:t>5. Capacity Building and Faculty Training</w:t>
      </w:r>
    </w:p>
    <w:p w:rsidR="00FA2210" w:rsidRPr="0093258D" w:rsidRDefault="0093258D" w:rsidP="0093258D">
      <w:pPr>
        <w:jc w:val="both"/>
        <w:rPr>
          <w:color w:val="000000" w:themeColor="text1"/>
        </w:rPr>
      </w:pPr>
      <w:r w:rsidRPr="0093258D">
        <w:rPr>
          <w:color w:val="000000" w:themeColor="text1"/>
        </w:rPr>
        <w:t>Consultants organise training programme</w:t>
      </w:r>
      <w:r w:rsidRPr="0093258D">
        <w:rPr>
          <w:color w:val="000000" w:themeColor="text1"/>
        </w:rPr>
        <w:t>s for faculty members on curriculum design, Bloom’s Taxonomy, OBE frameworks, research methodology, ICT-enabled teaching, and student-centred learning approaches.</w:t>
      </w:r>
    </w:p>
    <w:p w:rsidR="00FA2210" w:rsidRPr="0093258D" w:rsidRDefault="0093258D" w:rsidP="0093258D">
      <w:pPr>
        <w:pStyle w:val="Heading2"/>
        <w:jc w:val="both"/>
        <w:rPr>
          <w:color w:val="000000" w:themeColor="text1"/>
        </w:rPr>
      </w:pPr>
      <w:r w:rsidRPr="0093258D">
        <w:rPr>
          <w:color w:val="000000" w:themeColor="text1"/>
        </w:rPr>
        <w:lastRenderedPageBreak/>
        <w:t>6. Digital Transformation and Outcome Tracking</w:t>
      </w:r>
    </w:p>
    <w:p w:rsidR="00FA2210" w:rsidRPr="0093258D" w:rsidRDefault="0093258D" w:rsidP="0093258D">
      <w:pPr>
        <w:jc w:val="both"/>
        <w:rPr>
          <w:color w:val="000000" w:themeColor="text1"/>
        </w:rPr>
      </w:pPr>
      <w:r w:rsidRPr="0093258D">
        <w:rPr>
          <w:color w:val="000000" w:themeColor="text1"/>
        </w:rPr>
        <w:t>Academic consultants promote digital governanc</w:t>
      </w:r>
      <w:r w:rsidRPr="0093258D">
        <w:rPr>
          <w:color w:val="000000" w:themeColor="text1"/>
        </w:rPr>
        <w:t>e, learning management systems (LMS), ERP systems, digital dashboards, AI-based analytics, and outcome tracking mechanisms that align with NEP 2020 and NAAC quality benchmarks.</w:t>
      </w:r>
    </w:p>
    <w:p w:rsidR="00FA2210" w:rsidRPr="0093258D" w:rsidRDefault="0093258D" w:rsidP="0093258D">
      <w:pPr>
        <w:pStyle w:val="Heading2"/>
        <w:jc w:val="both"/>
        <w:rPr>
          <w:color w:val="000000" w:themeColor="text1"/>
        </w:rPr>
      </w:pPr>
      <w:r w:rsidRPr="0093258D">
        <w:rPr>
          <w:color w:val="000000" w:themeColor="text1"/>
        </w:rPr>
        <w:t>7. Institutional Strategy and Quality Enhancement</w:t>
      </w:r>
    </w:p>
    <w:p w:rsidR="00FA2210" w:rsidRPr="0093258D" w:rsidRDefault="0093258D" w:rsidP="0093258D">
      <w:pPr>
        <w:jc w:val="both"/>
        <w:rPr>
          <w:color w:val="000000" w:themeColor="text1"/>
        </w:rPr>
      </w:pPr>
      <w:r w:rsidRPr="0093258D">
        <w:rPr>
          <w:color w:val="000000" w:themeColor="text1"/>
        </w:rPr>
        <w:t>Consultants help institutions</w:t>
      </w:r>
      <w:r w:rsidRPr="0093258D">
        <w:rPr>
          <w:color w:val="000000" w:themeColor="text1"/>
        </w:rPr>
        <w:t xml:space="preserve"> develop strategic plans, internal quality assurance systems, research policies, innovation ecosystems, industry collaboration models, and community engagement activities.</w:t>
      </w:r>
    </w:p>
    <w:p w:rsidR="00FA2210" w:rsidRPr="0093258D" w:rsidRDefault="0093258D" w:rsidP="0093258D">
      <w:pPr>
        <w:pStyle w:val="Heading2"/>
        <w:jc w:val="both"/>
        <w:rPr>
          <w:color w:val="000000" w:themeColor="text1"/>
        </w:rPr>
      </w:pPr>
      <w:r w:rsidRPr="0093258D">
        <w:rPr>
          <w:color w:val="000000" w:themeColor="text1"/>
        </w:rPr>
        <w:t>8. Challenges Faced by Academic Consultants</w:t>
      </w:r>
    </w:p>
    <w:p w:rsidR="00FA2210" w:rsidRPr="0093258D" w:rsidRDefault="0093258D" w:rsidP="0093258D">
      <w:pPr>
        <w:jc w:val="both"/>
        <w:rPr>
          <w:color w:val="000000" w:themeColor="text1"/>
        </w:rPr>
      </w:pPr>
      <w:r w:rsidRPr="0093258D">
        <w:rPr>
          <w:color w:val="000000" w:themeColor="text1"/>
        </w:rPr>
        <w:t>Challenges include resistance to change,</w:t>
      </w:r>
      <w:r w:rsidRPr="0093258D">
        <w:rPr>
          <w:color w:val="000000" w:themeColor="text1"/>
        </w:rPr>
        <w:t xml:space="preserve"> lack of digital infrastructure, inadequate faculty training, financial constraints, and varying levels of institutional preparedness across rural and urban regions.</w:t>
      </w:r>
    </w:p>
    <w:p w:rsidR="00FA2210" w:rsidRPr="0093258D" w:rsidRDefault="0093258D" w:rsidP="0093258D">
      <w:pPr>
        <w:pStyle w:val="Heading2"/>
        <w:jc w:val="both"/>
        <w:rPr>
          <w:color w:val="000000" w:themeColor="text1"/>
        </w:rPr>
      </w:pPr>
      <w:r w:rsidRPr="0093258D">
        <w:rPr>
          <w:color w:val="000000" w:themeColor="text1"/>
        </w:rPr>
        <w:t>9. Future Scope of Academic Consultancy in India</w:t>
      </w:r>
    </w:p>
    <w:p w:rsidR="00FA2210" w:rsidRPr="0093258D" w:rsidRDefault="0093258D" w:rsidP="0093258D">
      <w:pPr>
        <w:jc w:val="both"/>
        <w:rPr>
          <w:color w:val="000000" w:themeColor="text1"/>
        </w:rPr>
      </w:pPr>
      <w:r w:rsidRPr="0093258D">
        <w:rPr>
          <w:color w:val="000000" w:themeColor="text1"/>
        </w:rPr>
        <w:t>The future role of academic consultants i</w:t>
      </w:r>
      <w:r w:rsidRPr="0093258D">
        <w:rPr>
          <w:color w:val="000000" w:themeColor="text1"/>
        </w:rPr>
        <w:t>ncludes AI-driven educational planning, digital accreditation systems, real-time learning analytics, international collaborations, and policy-driven educational innovation.</w:t>
      </w:r>
    </w:p>
    <w:p w:rsidR="00FA2210" w:rsidRPr="0093258D" w:rsidRDefault="0093258D" w:rsidP="0093258D">
      <w:pPr>
        <w:pStyle w:val="Heading2"/>
        <w:jc w:val="both"/>
        <w:rPr>
          <w:color w:val="000000" w:themeColor="text1"/>
        </w:rPr>
      </w:pPr>
      <w:r w:rsidRPr="0093258D">
        <w:rPr>
          <w:color w:val="000000" w:themeColor="text1"/>
        </w:rPr>
        <w:t>Conclusion</w:t>
      </w:r>
    </w:p>
    <w:p w:rsidR="00FA2210" w:rsidRPr="0093258D" w:rsidRDefault="0093258D" w:rsidP="0093258D">
      <w:pPr>
        <w:jc w:val="both"/>
        <w:rPr>
          <w:color w:val="000000" w:themeColor="text1"/>
        </w:rPr>
      </w:pPr>
      <w:r w:rsidRPr="0093258D">
        <w:rPr>
          <w:color w:val="000000" w:themeColor="text1"/>
        </w:rPr>
        <w:t>Academic consultants are key facilitators in the successful implementati</w:t>
      </w:r>
      <w:r w:rsidRPr="0093258D">
        <w:rPr>
          <w:color w:val="000000" w:themeColor="text1"/>
        </w:rPr>
        <w:t>on of NEP 2020 and NAAC accreditation processes. They contribute significantly to quality enhancement, institutional transformation, digital pedagogy, and outcome-based education in India’s higher education ecosystem.</w:t>
      </w:r>
    </w:p>
    <w:p w:rsidR="00FA2210" w:rsidRPr="0093258D" w:rsidRDefault="0093258D" w:rsidP="0093258D">
      <w:pPr>
        <w:pStyle w:val="Heading2"/>
        <w:jc w:val="both"/>
        <w:rPr>
          <w:color w:val="000000" w:themeColor="text1"/>
        </w:rPr>
      </w:pPr>
      <w:r w:rsidRPr="0093258D">
        <w:rPr>
          <w:color w:val="000000" w:themeColor="text1"/>
        </w:rPr>
        <w:t>Important Educational Bodies and Resou</w:t>
      </w:r>
      <w:r w:rsidRPr="0093258D">
        <w:rPr>
          <w:color w:val="000000" w:themeColor="text1"/>
        </w:rPr>
        <w:t>rces</w:t>
      </w:r>
    </w:p>
    <w:p w:rsidR="00FA2210" w:rsidRPr="0093258D" w:rsidRDefault="0093258D" w:rsidP="0093258D">
      <w:pPr>
        <w:pStyle w:val="ListBullet"/>
        <w:jc w:val="both"/>
        <w:rPr>
          <w:color w:val="000000" w:themeColor="text1"/>
        </w:rPr>
      </w:pPr>
      <w:r w:rsidRPr="0093258D">
        <w:rPr>
          <w:color w:val="000000" w:themeColor="text1"/>
        </w:rPr>
        <w:t>Ministry of Education, Government of India – https://www.education.gov.in</w:t>
      </w:r>
    </w:p>
    <w:p w:rsidR="00FA2210" w:rsidRPr="0093258D" w:rsidRDefault="0093258D" w:rsidP="0093258D">
      <w:pPr>
        <w:pStyle w:val="ListBullet"/>
        <w:jc w:val="both"/>
        <w:rPr>
          <w:color w:val="000000" w:themeColor="text1"/>
        </w:rPr>
      </w:pPr>
      <w:r w:rsidRPr="0093258D">
        <w:rPr>
          <w:color w:val="000000" w:themeColor="text1"/>
        </w:rPr>
        <w:t>National Education Policy 2020 – https://www.education.gov.in/sites/upload_files/mhrd/files/NEP_Final_English_0.pdf</w:t>
      </w:r>
    </w:p>
    <w:p w:rsidR="00FA2210" w:rsidRPr="0093258D" w:rsidRDefault="0093258D" w:rsidP="0093258D">
      <w:pPr>
        <w:pStyle w:val="ListBullet"/>
        <w:jc w:val="both"/>
        <w:rPr>
          <w:color w:val="000000" w:themeColor="text1"/>
        </w:rPr>
      </w:pPr>
      <w:r w:rsidRPr="0093258D">
        <w:rPr>
          <w:color w:val="000000" w:themeColor="text1"/>
        </w:rPr>
        <w:t>NAAC (National Assessment and Accreditation Council) – https:</w:t>
      </w:r>
      <w:r w:rsidRPr="0093258D">
        <w:rPr>
          <w:color w:val="000000" w:themeColor="text1"/>
        </w:rPr>
        <w:t>//www.naac.gov.in</w:t>
      </w:r>
    </w:p>
    <w:p w:rsidR="00FA2210" w:rsidRPr="0093258D" w:rsidRDefault="0093258D" w:rsidP="0093258D">
      <w:pPr>
        <w:pStyle w:val="ListBullet"/>
        <w:jc w:val="both"/>
        <w:rPr>
          <w:color w:val="000000" w:themeColor="text1"/>
        </w:rPr>
      </w:pPr>
      <w:r w:rsidRPr="0093258D">
        <w:rPr>
          <w:color w:val="000000" w:themeColor="text1"/>
        </w:rPr>
        <w:t>UGC (University Grants Commission) – https://www.ugc.gov.in</w:t>
      </w:r>
    </w:p>
    <w:p w:rsidR="00FA2210" w:rsidRPr="0093258D" w:rsidRDefault="0093258D" w:rsidP="0093258D">
      <w:pPr>
        <w:pStyle w:val="ListBullet"/>
        <w:jc w:val="both"/>
        <w:rPr>
          <w:color w:val="000000" w:themeColor="text1"/>
        </w:rPr>
      </w:pPr>
      <w:r w:rsidRPr="0093258D">
        <w:rPr>
          <w:color w:val="000000" w:themeColor="text1"/>
        </w:rPr>
        <w:t>Academic Bank of Credits (ABC) – https://www.abc.gov.in</w:t>
      </w:r>
    </w:p>
    <w:sectPr w:rsidR="00FA2210" w:rsidRPr="0093258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atha">
    <w:altName w:val="Leelawadee UI Semilight"/>
    <w:panose1 w:val="02000400000000000000"/>
    <w:charset w:val="01"/>
    <w:family w:val="roman"/>
    <w:pitch w:val="variable"/>
    <w:sig w:usb0="0004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93258D"/>
    <w:rsid w:val="00AA1D8D"/>
    <w:rsid w:val="00B47730"/>
    <w:rsid w:val="00CB0664"/>
    <w:rsid w:val="00FA221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74065FD6-E45F-4784-ADE1-5D515A4DF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D463971-100B-432B-8DCD-802B81922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Lenovo</cp:lastModifiedBy>
  <cp:revision>2</cp:revision>
  <dcterms:created xsi:type="dcterms:W3CDTF">2026-05-26T03:14:00Z</dcterms:created>
  <dcterms:modified xsi:type="dcterms:W3CDTF">2026-05-26T03:14:00Z</dcterms:modified>
  <cp:category/>
</cp:coreProperties>
</file>